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4EA8C8A8" w14:textId="2BDFCEF6" w:rsidR="007677BE" w:rsidRPr="007677BE" w:rsidRDefault="000E5FEC" w:rsidP="007677BE">
      <w:r>
        <w:rPr>
          <w:rFonts w:asciiTheme="majorHAnsi" w:eastAsiaTheme="majorEastAsia" w:hAnsiTheme="majorHAnsi" w:cstheme="majorBidi"/>
          <w:spacing w:val="-10"/>
          <w:kern w:val="28"/>
          <w:sz w:val="44"/>
          <w:szCs w:val="44"/>
        </w:rPr>
        <w:t>Sekundarstufe 1</w:t>
      </w:r>
      <w:r w:rsidRPr="000E5FEC">
        <w:rPr>
          <w:rFonts w:asciiTheme="majorHAnsi" w:eastAsiaTheme="majorEastAsia" w:hAnsiTheme="majorHAnsi" w:cstheme="majorBidi"/>
          <w:spacing w:val="-10"/>
          <w:kern w:val="28"/>
          <w:sz w:val="44"/>
          <w:szCs w:val="44"/>
        </w:rPr>
        <w:t xml:space="preserve"> </w:t>
      </w:r>
      <w:r w:rsidR="00314880">
        <w:rPr>
          <w:rFonts w:asciiTheme="majorHAnsi" w:eastAsiaTheme="majorEastAsia" w:hAnsiTheme="majorHAnsi" w:cstheme="majorBidi"/>
          <w:spacing w:val="-10"/>
          <w:kern w:val="28"/>
          <w:sz w:val="44"/>
          <w:szCs w:val="44"/>
        </w:rPr>
        <w:t>Katholische</w:t>
      </w:r>
      <w:r w:rsidRPr="000E5FEC">
        <w:rPr>
          <w:rFonts w:asciiTheme="majorHAnsi" w:eastAsiaTheme="majorEastAsia" w:hAnsiTheme="majorHAnsi" w:cstheme="majorBidi"/>
          <w:spacing w:val="-10"/>
          <w:kern w:val="28"/>
          <w:sz w:val="44"/>
          <w:szCs w:val="44"/>
        </w:rPr>
        <w:t xml:space="preserve"> Religionslehre</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4F95471A" w14:textId="72E2D984" w:rsidR="006331FE"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266" w:history="1">
            <w:r w:rsidR="006331FE" w:rsidRPr="00953F29">
              <w:rPr>
                <w:rStyle w:val="Hyperlink"/>
                <w:noProof/>
              </w:rPr>
              <w:t>1</w:t>
            </w:r>
            <w:r w:rsidR="006331FE">
              <w:rPr>
                <w:rFonts w:eastAsiaTheme="minorEastAsia"/>
                <w:noProof/>
                <w:lang w:eastAsia="de-DE"/>
              </w:rPr>
              <w:tab/>
            </w:r>
            <w:r w:rsidR="006331FE" w:rsidRPr="00953F29">
              <w:rPr>
                <w:rStyle w:val="Hyperlink"/>
                <w:noProof/>
              </w:rPr>
              <w:t>Fach Sekundarstufe 1 - Katholische Religionslehre</w:t>
            </w:r>
            <w:r w:rsidR="006331FE">
              <w:rPr>
                <w:noProof/>
                <w:webHidden/>
              </w:rPr>
              <w:tab/>
            </w:r>
            <w:r w:rsidR="006331FE">
              <w:rPr>
                <w:noProof/>
                <w:webHidden/>
              </w:rPr>
              <w:fldChar w:fldCharType="begin"/>
            </w:r>
            <w:r w:rsidR="006331FE">
              <w:rPr>
                <w:noProof/>
                <w:webHidden/>
              </w:rPr>
              <w:instrText xml:space="preserve"> PAGEREF _Toc523306266 \h </w:instrText>
            </w:r>
            <w:r w:rsidR="006331FE">
              <w:rPr>
                <w:noProof/>
                <w:webHidden/>
              </w:rPr>
            </w:r>
            <w:r w:rsidR="006331FE">
              <w:rPr>
                <w:noProof/>
                <w:webHidden/>
              </w:rPr>
              <w:fldChar w:fldCharType="separate"/>
            </w:r>
            <w:r w:rsidR="006331FE">
              <w:rPr>
                <w:noProof/>
                <w:webHidden/>
              </w:rPr>
              <w:t>1</w:t>
            </w:r>
            <w:r w:rsidR="006331FE">
              <w:rPr>
                <w:noProof/>
                <w:webHidden/>
              </w:rPr>
              <w:fldChar w:fldCharType="end"/>
            </w:r>
          </w:hyperlink>
        </w:p>
        <w:p w14:paraId="2CD58B8F" w14:textId="00B038AA" w:rsidR="006331FE" w:rsidRDefault="006331FE">
          <w:pPr>
            <w:pStyle w:val="Verzeichnis2"/>
            <w:tabs>
              <w:tab w:val="left" w:pos="880"/>
              <w:tab w:val="right" w:leader="dot" w:pos="9062"/>
            </w:tabs>
            <w:rPr>
              <w:rFonts w:eastAsiaTheme="minorEastAsia"/>
              <w:noProof/>
              <w:lang w:eastAsia="de-DE"/>
            </w:rPr>
          </w:pPr>
          <w:hyperlink w:anchor="_Toc523306267" w:history="1">
            <w:r w:rsidRPr="00953F29">
              <w:rPr>
                <w:rStyle w:val="Hyperlink"/>
                <w:rFonts w:asciiTheme="majorHAnsi" w:eastAsiaTheme="majorEastAsia" w:hAnsiTheme="majorHAnsi" w:cstheme="majorBidi"/>
                <w:noProof/>
              </w:rPr>
              <w:t>1.1</w:t>
            </w:r>
            <w:r>
              <w:rPr>
                <w:rFonts w:eastAsiaTheme="minorEastAsia"/>
                <w:noProof/>
                <w:lang w:eastAsia="de-DE"/>
              </w:rPr>
              <w:tab/>
            </w:r>
            <w:r w:rsidRPr="00953F29">
              <w:rPr>
                <w:rStyle w:val="Hyperlink"/>
                <w:rFonts w:asciiTheme="majorHAnsi" w:eastAsiaTheme="majorEastAsia" w:hAnsiTheme="majorHAnsi" w:cstheme="majorBidi"/>
                <w:noProof/>
              </w:rPr>
              <w:t>Leitgedanken zum Kompetenzerwerb (</w:t>
            </w:r>
            <w:r w:rsidRPr="00953F29">
              <w:rPr>
                <w:rStyle w:val="Hyperlink"/>
                <w:rFonts w:asciiTheme="majorHAnsi" w:eastAsiaTheme="majorEastAsia" w:hAnsiTheme="majorHAnsi" w:cstheme="majorBidi"/>
                <w:noProof/>
                <w:sz w:val="26"/>
                <w:szCs w:val="26"/>
              </w:rPr>
              <w:sym w:font="Wingdings" w:char="F0E0"/>
            </w:r>
            <w:r w:rsidRPr="00953F29">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_Toc523306267 \h </w:instrText>
            </w:r>
            <w:r>
              <w:rPr>
                <w:noProof/>
                <w:webHidden/>
              </w:rPr>
            </w:r>
            <w:r>
              <w:rPr>
                <w:noProof/>
                <w:webHidden/>
              </w:rPr>
              <w:fldChar w:fldCharType="separate"/>
            </w:r>
            <w:r>
              <w:rPr>
                <w:noProof/>
                <w:webHidden/>
              </w:rPr>
              <w:t>1</w:t>
            </w:r>
            <w:r>
              <w:rPr>
                <w:noProof/>
                <w:webHidden/>
              </w:rPr>
              <w:fldChar w:fldCharType="end"/>
            </w:r>
          </w:hyperlink>
        </w:p>
        <w:p w14:paraId="1757C1FF" w14:textId="396C0524" w:rsidR="006331FE" w:rsidRDefault="006331FE">
          <w:pPr>
            <w:pStyle w:val="Verzeichnis3"/>
            <w:tabs>
              <w:tab w:val="left" w:pos="1320"/>
              <w:tab w:val="right" w:leader="dot" w:pos="9062"/>
            </w:tabs>
            <w:rPr>
              <w:rFonts w:eastAsiaTheme="minorEastAsia"/>
              <w:noProof/>
              <w:lang w:eastAsia="de-DE"/>
            </w:rPr>
          </w:pPr>
          <w:hyperlink w:anchor="_Toc523306268" w:history="1">
            <w:r w:rsidRPr="00953F29">
              <w:rPr>
                <w:rStyle w:val="Hyperlink"/>
                <w:rFonts w:asciiTheme="majorHAnsi" w:eastAsiaTheme="majorEastAsia" w:hAnsiTheme="majorHAnsi" w:cstheme="majorBidi"/>
                <w:noProof/>
              </w:rPr>
              <w:t>1.1.1</w:t>
            </w:r>
            <w:r>
              <w:rPr>
                <w:rFonts w:eastAsiaTheme="minorEastAsia"/>
                <w:noProof/>
                <w:lang w:eastAsia="de-DE"/>
              </w:rPr>
              <w:tab/>
            </w:r>
            <w:r w:rsidRPr="00953F29">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_Toc523306268 \h </w:instrText>
            </w:r>
            <w:r>
              <w:rPr>
                <w:noProof/>
                <w:webHidden/>
              </w:rPr>
            </w:r>
            <w:r>
              <w:rPr>
                <w:noProof/>
                <w:webHidden/>
              </w:rPr>
              <w:fldChar w:fldCharType="separate"/>
            </w:r>
            <w:r>
              <w:rPr>
                <w:noProof/>
                <w:webHidden/>
              </w:rPr>
              <w:t>1</w:t>
            </w:r>
            <w:r>
              <w:rPr>
                <w:noProof/>
                <w:webHidden/>
              </w:rPr>
              <w:fldChar w:fldCharType="end"/>
            </w:r>
          </w:hyperlink>
        </w:p>
        <w:p w14:paraId="1CBA0D56" w14:textId="08859858" w:rsidR="006331FE" w:rsidRDefault="006331FE">
          <w:pPr>
            <w:pStyle w:val="Verzeichnis2"/>
            <w:tabs>
              <w:tab w:val="left" w:pos="880"/>
              <w:tab w:val="right" w:leader="dot" w:pos="9062"/>
            </w:tabs>
            <w:rPr>
              <w:rFonts w:eastAsiaTheme="minorEastAsia"/>
              <w:noProof/>
              <w:lang w:eastAsia="de-DE"/>
            </w:rPr>
          </w:pPr>
          <w:hyperlink w:anchor="_Toc523306269" w:history="1">
            <w:r w:rsidRPr="00953F29">
              <w:rPr>
                <w:rStyle w:val="Hyperlink"/>
                <w:rFonts w:asciiTheme="majorHAnsi" w:eastAsiaTheme="majorEastAsia" w:hAnsiTheme="majorHAnsi" w:cstheme="majorBidi"/>
                <w:noProof/>
                <w:lang w:val="en-US"/>
              </w:rPr>
              <w:t>1.2</w:t>
            </w:r>
            <w:r>
              <w:rPr>
                <w:rFonts w:eastAsiaTheme="minorEastAsia"/>
                <w:noProof/>
                <w:lang w:eastAsia="de-DE"/>
              </w:rPr>
              <w:tab/>
            </w:r>
            <w:r w:rsidRPr="00953F29">
              <w:rPr>
                <w:rStyle w:val="Hyperlink"/>
                <w:rFonts w:asciiTheme="majorHAnsi" w:eastAsiaTheme="majorEastAsia" w:hAnsiTheme="majorHAnsi" w:cstheme="majorBidi"/>
                <w:noProof/>
                <w:lang w:val="en-US"/>
              </w:rPr>
              <w:t xml:space="preserve">Prozessbezogene Kompetenzen </w:t>
            </w:r>
            <w:r w:rsidRPr="00953F29">
              <w:rPr>
                <w:rStyle w:val="Hyperlink"/>
                <w:rFonts w:asciiTheme="majorHAnsi" w:eastAsiaTheme="majorEastAsia" w:hAnsiTheme="majorHAnsi" w:cstheme="majorBidi"/>
                <w:noProof/>
              </w:rPr>
              <w:t>(</w:t>
            </w:r>
            <w:r w:rsidRPr="00953F29">
              <w:rPr>
                <w:rStyle w:val="Hyperlink"/>
                <w:rFonts w:asciiTheme="majorHAnsi" w:eastAsiaTheme="majorEastAsia" w:hAnsiTheme="majorHAnsi" w:cstheme="majorBidi"/>
                <w:noProof/>
                <w:sz w:val="26"/>
                <w:szCs w:val="26"/>
              </w:rPr>
              <w:sym w:font="Wingdings" w:char="F0E0"/>
            </w:r>
            <w:r w:rsidRPr="00953F29">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_Toc523306269 \h </w:instrText>
            </w:r>
            <w:r>
              <w:rPr>
                <w:noProof/>
                <w:webHidden/>
              </w:rPr>
            </w:r>
            <w:r>
              <w:rPr>
                <w:noProof/>
                <w:webHidden/>
              </w:rPr>
              <w:fldChar w:fldCharType="separate"/>
            </w:r>
            <w:r>
              <w:rPr>
                <w:noProof/>
                <w:webHidden/>
              </w:rPr>
              <w:t>1</w:t>
            </w:r>
            <w:r>
              <w:rPr>
                <w:noProof/>
                <w:webHidden/>
              </w:rPr>
              <w:fldChar w:fldCharType="end"/>
            </w:r>
          </w:hyperlink>
        </w:p>
        <w:p w14:paraId="289E4A7A" w14:textId="4E95F9FA" w:rsidR="006331FE" w:rsidRDefault="006331FE">
          <w:pPr>
            <w:pStyle w:val="Verzeichnis3"/>
            <w:tabs>
              <w:tab w:val="left" w:pos="1320"/>
              <w:tab w:val="right" w:leader="dot" w:pos="9062"/>
            </w:tabs>
            <w:rPr>
              <w:rFonts w:eastAsiaTheme="minorEastAsia"/>
              <w:noProof/>
              <w:lang w:eastAsia="de-DE"/>
            </w:rPr>
          </w:pPr>
          <w:hyperlink w:anchor="_Toc523306270" w:history="1">
            <w:r w:rsidRPr="00953F29">
              <w:rPr>
                <w:rStyle w:val="Hyperlink"/>
                <w:rFonts w:asciiTheme="majorHAnsi" w:eastAsiaTheme="majorEastAsia" w:hAnsiTheme="majorHAnsi" w:cstheme="majorBidi"/>
                <w:noProof/>
              </w:rPr>
              <w:t>1.2.1</w:t>
            </w:r>
            <w:r>
              <w:rPr>
                <w:rFonts w:eastAsiaTheme="minorEastAsia"/>
                <w:noProof/>
                <w:lang w:eastAsia="de-DE"/>
              </w:rPr>
              <w:tab/>
            </w:r>
            <w:r w:rsidRPr="00953F29">
              <w:rPr>
                <w:rStyle w:val="Hyperlink"/>
                <w:rFonts w:asciiTheme="majorHAnsi" w:eastAsiaTheme="majorEastAsia" w:hAnsiTheme="majorHAnsi" w:cstheme="majorBidi"/>
                <w:noProof/>
              </w:rPr>
              <w:t>Wahrnehmen und Darstellen (siehe BP Kap. 2.1)</w:t>
            </w:r>
            <w:r>
              <w:rPr>
                <w:noProof/>
                <w:webHidden/>
              </w:rPr>
              <w:tab/>
            </w:r>
            <w:r>
              <w:rPr>
                <w:noProof/>
                <w:webHidden/>
              </w:rPr>
              <w:fldChar w:fldCharType="begin"/>
            </w:r>
            <w:r>
              <w:rPr>
                <w:noProof/>
                <w:webHidden/>
              </w:rPr>
              <w:instrText xml:space="preserve"> PAGEREF _Toc523306270 \h </w:instrText>
            </w:r>
            <w:r>
              <w:rPr>
                <w:noProof/>
                <w:webHidden/>
              </w:rPr>
            </w:r>
            <w:r>
              <w:rPr>
                <w:noProof/>
                <w:webHidden/>
              </w:rPr>
              <w:fldChar w:fldCharType="separate"/>
            </w:r>
            <w:r>
              <w:rPr>
                <w:noProof/>
                <w:webHidden/>
              </w:rPr>
              <w:t>1</w:t>
            </w:r>
            <w:r>
              <w:rPr>
                <w:noProof/>
                <w:webHidden/>
              </w:rPr>
              <w:fldChar w:fldCharType="end"/>
            </w:r>
          </w:hyperlink>
        </w:p>
        <w:p w14:paraId="5B9BE091" w14:textId="7DFEF139" w:rsidR="006331FE" w:rsidRDefault="006331FE">
          <w:pPr>
            <w:pStyle w:val="Verzeichnis3"/>
            <w:tabs>
              <w:tab w:val="left" w:pos="1320"/>
              <w:tab w:val="right" w:leader="dot" w:pos="9062"/>
            </w:tabs>
            <w:rPr>
              <w:rFonts w:eastAsiaTheme="minorEastAsia"/>
              <w:noProof/>
              <w:lang w:eastAsia="de-DE"/>
            </w:rPr>
          </w:pPr>
          <w:hyperlink w:anchor="_Toc523306271" w:history="1">
            <w:r w:rsidRPr="00953F29">
              <w:rPr>
                <w:rStyle w:val="Hyperlink"/>
                <w:rFonts w:asciiTheme="majorHAnsi" w:eastAsiaTheme="majorEastAsia" w:hAnsiTheme="majorHAnsi" w:cstheme="majorBidi"/>
                <w:noProof/>
              </w:rPr>
              <w:t>1.2.2</w:t>
            </w:r>
            <w:r>
              <w:rPr>
                <w:rFonts w:eastAsiaTheme="minorEastAsia"/>
                <w:noProof/>
                <w:lang w:eastAsia="de-DE"/>
              </w:rPr>
              <w:tab/>
            </w:r>
            <w:r w:rsidRPr="00953F29">
              <w:rPr>
                <w:rStyle w:val="Hyperlink"/>
                <w:rFonts w:asciiTheme="majorHAnsi" w:eastAsiaTheme="majorEastAsia" w:hAnsiTheme="majorHAnsi" w:cstheme="majorBidi"/>
                <w:noProof/>
              </w:rPr>
              <w:t>Gestalten (siehe BP Kap. 2.5)</w:t>
            </w:r>
            <w:r>
              <w:rPr>
                <w:noProof/>
                <w:webHidden/>
              </w:rPr>
              <w:tab/>
            </w:r>
            <w:r>
              <w:rPr>
                <w:noProof/>
                <w:webHidden/>
              </w:rPr>
              <w:fldChar w:fldCharType="begin"/>
            </w:r>
            <w:r>
              <w:rPr>
                <w:noProof/>
                <w:webHidden/>
              </w:rPr>
              <w:instrText xml:space="preserve"> PAGEREF _Toc523306271 \h </w:instrText>
            </w:r>
            <w:r>
              <w:rPr>
                <w:noProof/>
                <w:webHidden/>
              </w:rPr>
            </w:r>
            <w:r>
              <w:rPr>
                <w:noProof/>
                <w:webHidden/>
              </w:rPr>
              <w:fldChar w:fldCharType="separate"/>
            </w:r>
            <w:r>
              <w:rPr>
                <w:noProof/>
                <w:webHidden/>
              </w:rPr>
              <w:t>1</w:t>
            </w:r>
            <w:r>
              <w:rPr>
                <w:noProof/>
                <w:webHidden/>
              </w:rPr>
              <w:fldChar w:fldCharType="end"/>
            </w:r>
          </w:hyperlink>
        </w:p>
        <w:p w14:paraId="06030800" w14:textId="20555010" w:rsidR="006331FE" w:rsidRDefault="006331FE">
          <w:pPr>
            <w:pStyle w:val="Verzeichnis2"/>
            <w:tabs>
              <w:tab w:val="left" w:pos="880"/>
              <w:tab w:val="right" w:leader="dot" w:pos="9062"/>
            </w:tabs>
            <w:rPr>
              <w:rFonts w:eastAsiaTheme="minorEastAsia"/>
              <w:noProof/>
              <w:lang w:eastAsia="de-DE"/>
            </w:rPr>
          </w:pPr>
          <w:hyperlink w:anchor="_Toc523306272" w:history="1">
            <w:r w:rsidRPr="00953F29">
              <w:rPr>
                <w:rStyle w:val="Hyperlink"/>
                <w:rFonts w:asciiTheme="majorHAnsi" w:eastAsiaTheme="majorEastAsia" w:hAnsiTheme="majorHAnsi" w:cstheme="majorBidi"/>
                <w:noProof/>
                <w:lang w:val="en-US"/>
              </w:rPr>
              <w:t>1.3</w:t>
            </w:r>
            <w:r>
              <w:rPr>
                <w:rFonts w:eastAsiaTheme="minorEastAsia"/>
                <w:noProof/>
                <w:lang w:eastAsia="de-DE"/>
              </w:rPr>
              <w:tab/>
            </w:r>
            <w:r w:rsidRPr="00953F29">
              <w:rPr>
                <w:rStyle w:val="Hyperlink"/>
                <w:rFonts w:asciiTheme="majorHAnsi" w:eastAsiaTheme="majorEastAsia" w:hAnsiTheme="majorHAnsi" w:cstheme="majorBidi"/>
                <w:noProof/>
                <w:lang w:val="en-US"/>
              </w:rPr>
              <w:t xml:space="preserve">Inhaltsbezogene Kompetenzen </w:t>
            </w:r>
            <w:r w:rsidRPr="00953F29">
              <w:rPr>
                <w:rStyle w:val="Hyperlink"/>
                <w:rFonts w:asciiTheme="majorHAnsi" w:eastAsiaTheme="majorEastAsia" w:hAnsiTheme="majorHAnsi" w:cstheme="majorBidi"/>
                <w:noProof/>
              </w:rPr>
              <w:t>(</w:t>
            </w:r>
            <w:r w:rsidRPr="00953F29">
              <w:rPr>
                <w:rStyle w:val="Hyperlink"/>
                <w:rFonts w:asciiTheme="majorHAnsi" w:eastAsiaTheme="majorEastAsia" w:hAnsiTheme="majorHAnsi" w:cstheme="majorBidi"/>
                <w:noProof/>
                <w:sz w:val="26"/>
                <w:szCs w:val="26"/>
              </w:rPr>
              <w:sym w:font="Wingdings" w:char="F0E0"/>
            </w:r>
            <w:r w:rsidRPr="00953F29">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_Toc523306272 \h </w:instrText>
            </w:r>
            <w:r>
              <w:rPr>
                <w:noProof/>
                <w:webHidden/>
              </w:rPr>
            </w:r>
            <w:r>
              <w:rPr>
                <w:noProof/>
                <w:webHidden/>
              </w:rPr>
              <w:fldChar w:fldCharType="separate"/>
            </w:r>
            <w:r>
              <w:rPr>
                <w:noProof/>
                <w:webHidden/>
              </w:rPr>
              <w:t>2</w:t>
            </w:r>
            <w:r>
              <w:rPr>
                <w:noProof/>
                <w:webHidden/>
              </w:rPr>
              <w:fldChar w:fldCharType="end"/>
            </w:r>
          </w:hyperlink>
        </w:p>
        <w:p w14:paraId="3D569C00" w14:textId="5A91191C" w:rsidR="006331FE" w:rsidRDefault="006331FE">
          <w:pPr>
            <w:pStyle w:val="Verzeichnis3"/>
            <w:tabs>
              <w:tab w:val="left" w:pos="1320"/>
              <w:tab w:val="right" w:leader="dot" w:pos="9062"/>
            </w:tabs>
            <w:rPr>
              <w:rFonts w:eastAsiaTheme="minorEastAsia"/>
              <w:noProof/>
              <w:lang w:eastAsia="de-DE"/>
            </w:rPr>
          </w:pPr>
          <w:hyperlink w:anchor="_Toc523306273" w:history="1">
            <w:r w:rsidRPr="00953F29">
              <w:rPr>
                <w:rStyle w:val="Hyperlink"/>
                <w:rFonts w:asciiTheme="majorHAnsi" w:eastAsiaTheme="majorEastAsia" w:hAnsiTheme="majorHAnsi" w:cstheme="majorBidi"/>
                <w:noProof/>
              </w:rPr>
              <w:t>1.3.1</w:t>
            </w:r>
            <w:r>
              <w:rPr>
                <w:rFonts w:eastAsiaTheme="minorEastAsia"/>
                <w:noProof/>
                <w:lang w:eastAsia="de-DE"/>
              </w:rPr>
              <w:tab/>
            </w:r>
            <w:r w:rsidRPr="00953F29">
              <w:rPr>
                <w:rStyle w:val="Hyperlink"/>
                <w:rFonts w:asciiTheme="majorHAnsi" w:eastAsiaTheme="majorEastAsia" w:hAnsiTheme="majorHAnsi" w:cstheme="majorBidi"/>
                <w:noProof/>
              </w:rPr>
              <w:t>Klassen 5/6 (siehe BP Kap. 3.1)</w:t>
            </w:r>
            <w:r>
              <w:rPr>
                <w:noProof/>
                <w:webHidden/>
              </w:rPr>
              <w:tab/>
            </w:r>
            <w:r>
              <w:rPr>
                <w:noProof/>
                <w:webHidden/>
              </w:rPr>
              <w:fldChar w:fldCharType="begin"/>
            </w:r>
            <w:r>
              <w:rPr>
                <w:noProof/>
                <w:webHidden/>
              </w:rPr>
              <w:instrText xml:space="preserve"> PAGEREF _Toc523306273 \h </w:instrText>
            </w:r>
            <w:r>
              <w:rPr>
                <w:noProof/>
                <w:webHidden/>
              </w:rPr>
            </w:r>
            <w:r>
              <w:rPr>
                <w:noProof/>
                <w:webHidden/>
              </w:rPr>
              <w:fldChar w:fldCharType="separate"/>
            </w:r>
            <w:r>
              <w:rPr>
                <w:noProof/>
                <w:webHidden/>
              </w:rPr>
              <w:t>2</w:t>
            </w:r>
            <w:r>
              <w:rPr>
                <w:noProof/>
                <w:webHidden/>
              </w:rPr>
              <w:fldChar w:fldCharType="end"/>
            </w:r>
          </w:hyperlink>
        </w:p>
        <w:p w14:paraId="3EAB8816" w14:textId="48593F8C" w:rsidR="006331FE" w:rsidRDefault="006331FE">
          <w:pPr>
            <w:pStyle w:val="Verzeichnis3"/>
            <w:tabs>
              <w:tab w:val="left" w:pos="1320"/>
              <w:tab w:val="right" w:leader="dot" w:pos="9062"/>
            </w:tabs>
            <w:rPr>
              <w:rFonts w:eastAsiaTheme="minorEastAsia"/>
              <w:noProof/>
              <w:lang w:eastAsia="de-DE"/>
            </w:rPr>
          </w:pPr>
          <w:hyperlink w:anchor="_Toc523306274" w:history="1">
            <w:r w:rsidRPr="00953F29">
              <w:rPr>
                <w:rStyle w:val="Hyperlink"/>
                <w:rFonts w:asciiTheme="majorHAnsi" w:eastAsiaTheme="majorEastAsia" w:hAnsiTheme="majorHAnsi" w:cstheme="majorBidi"/>
                <w:noProof/>
              </w:rPr>
              <w:t>1.3.2</w:t>
            </w:r>
            <w:r>
              <w:rPr>
                <w:rFonts w:eastAsiaTheme="minorEastAsia"/>
                <w:noProof/>
                <w:lang w:eastAsia="de-DE"/>
              </w:rPr>
              <w:tab/>
            </w:r>
            <w:r w:rsidRPr="00953F29">
              <w:rPr>
                <w:rStyle w:val="Hyperlink"/>
                <w:rFonts w:asciiTheme="majorHAnsi" w:eastAsiaTheme="majorEastAsia" w:hAnsiTheme="majorHAnsi" w:cstheme="majorBidi"/>
                <w:noProof/>
              </w:rPr>
              <w:t>Klassen 7/8/9 (siehe BP Kap. 3.2)</w:t>
            </w:r>
            <w:r>
              <w:rPr>
                <w:noProof/>
                <w:webHidden/>
              </w:rPr>
              <w:tab/>
            </w:r>
            <w:r>
              <w:rPr>
                <w:noProof/>
                <w:webHidden/>
              </w:rPr>
              <w:fldChar w:fldCharType="begin"/>
            </w:r>
            <w:r>
              <w:rPr>
                <w:noProof/>
                <w:webHidden/>
              </w:rPr>
              <w:instrText xml:space="preserve"> PAGEREF _Toc523306274 \h </w:instrText>
            </w:r>
            <w:r>
              <w:rPr>
                <w:noProof/>
                <w:webHidden/>
              </w:rPr>
            </w:r>
            <w:r>
              <w:rPr>
                <w:noProof/>
                <w:webHidden/>
              </w:rPr>
              <w:fldChar w:fldCharType="separate"/>
            </w:r>
            <w:r>
              <w:rPr>
                <w:noProof/>
                <w:webHidden/>
              </w:rPr>
              <w:t>3</w:t>
            </w:r>
            <w:r>
              <w:rPr>
                <w:noProof/>
                <w:webHidden/>
              </w:rPr>
              <w:fldChar w:fldCharType="end"/>
            </w:r>
          </w:hyperlink>
        </w:p>
        <w:p w14:paraId="559096E6" w14:textId="03AC038E" w:rsidR="006331FE" w:rsidRDefault="006331FE">
          <w:pPr>
            <w:pStyle w:val="Verzeichnis3"/>
            <w:tabs>
              <w:tab w:val="left" w:pos="1320"/>
              <w:tab w:val="right" w:leader="dot" w:pos="9062"/>
            </w:tabs>
            <w:rPr>
              <w:rFonts w:eastAsiaTheme="minorEastAsia"/>
              <w:noProof/>
              <w:lang w:eastAsia="de-DE"/>
            </w:rPr>
          </w:pPr>
          <w:hyperlink w:anchor="_Toc523306275" w:history="1">
            <w:r w:rsidRPr="00953F29">
              <w:rPr>
                <w:rStyle w:val="Hyperlink"/>
                <w:rFonts w:asciiTheme="majorHAnsi" w:eastAsiaTheme="majorEastAsia" w:hAnsiTheme="majorHAnsi" w:cstheme="majorBidi"/>
                <w:noProof/>
              </w:rPr>
              <w:t>1.3.3</w:t>
            </w:r>
            <w:r>
              <w:rPr>
                <w:rFonts w:eastAsiaTheme="minorEastAsia"/>
                <w:noProof/>
                <w:lang w:eastAsia="de-DE"/>
              </w:rPr>
              <w:tab/>
            </w:r>
            <w:r w:rsidRPr="00953F29">
              <w:rPr>
                <w:rStyle w:val="Hyperlink"/>
                <w:rFonts w:asciiTheme="majorHAnsi" w:eastAsiaTheme="majorEastAsia" w:hAnsiTheme="majorHAnsi" w:cstheme="majorBidi"/>
                <w:noProof/>
              </w:rPr>
              <w:t>Klasse 10 (siehe BP Kap. 3.3)</w:t>
            </w:r>
            <w:r>
              <w:rPr>
                <w:noProof/>
                <w:webHidden/>
              </w:rPr>
              <w:tab/>
            </w:r>
            <w:r>
              <w:rPr>
                <w:noProof/>
                <w:webHidden/>
              </w:rPr>
              <w:fldChar w:fldCharType="begin"/>
            </w:r>
            <w:r>
              <w:rPr>
                <w:noProof/>
                <w:webHidden/>
              </w:rPr>
              <w:instrText xml:space="preserve"> PAGEREF _Toc523306275 \h </w:instrText>
            </w:r>
            <w:r>
              <w:rPr>
                <w:noProof/>
                <w:webHidden/>
              </w:rPr>
            </w:r>
            <w:r>
              <w:rPr>
                <w:noProof/>
                <w:webHidden/>
              </w:rPr>
              <w:fldChar w:fldCharType="separate"/>
            </w:r>
            <w:r>
              <w:rPr>
                <w:noProof/>
                <w:webHidden/>
              </w:rPr>
              <w:t>6</w:t>
            </w:r>
            <w:r>
              <w:rPr>
                <w:noProof/>
                <w:webHidden/>
              </w:rPr>
              <w:fldChar w:fldCharType="end"/>
            </w:r>
          </w:hyperlink>
        </w:p>
        <w:p w14:paraId="6F177F1D" w14:textId="776297EB" w:rsidR="007677BE" w:rsidRPr="007677BE" w:rsidRDefault="007677BE" w:rsidP="007677BE">
          <w:r w:rsidRPr="007677BE">
            <w:rPr>
              <w:b/>
              <w:bCs/>
            </w:rPr>
            <w:fldChar w:fldCharType="end"/>
          </w:r>
        </w:p>
      </w:sdtContent>
    </w:sdt>
    <w:p w14:paraId="73747E22" w14:textId="1294244D" w:rsidR="007677BE" w:rsidRPr="0007316A" w:rsidRDefault="007677BE" w:rsidP="0007316A">
      <w:pPr>
        <w:pStyle w:val="berschrift1"/>
      </w:pPr>
      <w:bookmarkStart w:id="1" w:name="_Toc523306266"/>
      <w:r w:rsidRPr="0007316A">
        <w:t>Fach</w:t>
      </w:r>
      <w:r w:rsidR="00066FC3" w:rsidRPr="0007316A">
        <w:t xml:space="preserve"> </w:t>
      </w:r>
      <w:r w:rsidR="000E5FEC" w:rsidRPr="0007316A">
        <w:t xml:space="preserve">Sekundarstufe 1 </w:t>
      </w:r>
      <w:r w:rsidR="006331FE">
        <w:t xml:space="preserve">- </w:t>
      </w:r>
      <w:r w:rsidR="0007316A">
        <w:t>Katholische</w:t>
      </w:r>
      <w:r w:rsidR="000E5FEC" w:rsidRPr="0007316A">
        <w:t xml:space="preserve"> Religionslehre</w:t>
      </w:r>
      <w:bookmarkEnd w:id="1"/>
    </w:p>
    <w:p w14:paraId="5717CF44" w14:textId="76893390"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26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268"/>
      <w:r w:rsidRPr="007677BE">
        <w:rPr>
          <w:rFonts w:asciiTheme="majorHAnsi" w:eastAsiaTheme="majorEastAsia" w:hAnsiTheme="majorHAnsi" w:cstheme="majorBidi"/>
          <w:sz w:val="24"/>
          <w:szCs w:val="24"/>
        </w:rPr>
        <w:t>Beitrag des Faches zur Leitperspektive Medienbildung (MB)</w:t>
      </w:r>
      <w:bookmarkEnd w:id="3"/>
    </w:p>
    <w:p w14:paraId="59398AEB" w14:textId="1151C6D5" w:rsidR="000D027E" w:rsidRPr="00420E88" w:rsidRDefault="00B0407C" w:rsidP="000D027E">
      <w:pPr>
        <w:autoSpaceDE w:val="0"/>
        <w:autoSpaceDN w:val="0"/>
        <w:adjustRightInd w:val="0"/>
        <w:spacing w:after="0" w:line="240" w:lineRule="auto"/>
        <w:rPr>
          <w:rFonts w:asciiTheme="majorHAnsi" w:hAnsiTheme="majorHAnsi"/>
          <w:sz w:val="20"/>
          <w:szCs w:val="20"/>
        </w:rPr>
      </w:pPr>
      <w:r w:rsidRPr="00420E88">
        <w:rPr>
          <w:rFonts w:asciiTheme="majorHAnsi" w:hAnsiTheme="majorHAnsi"/>
          <w:sz w:val="20"/>
          <w:szCs w:val="20"/>
        </w:rPr>
        <w:t>Im Katholischen Religionsunterricht erwerben die Schülerinnen und Schüler Orientierungswissen, das sie  befähigt, Auswirkungen der Medien auf das eigene Leben zu erkennen und einen verantwortungsvollen Umgang mit ihnen zu entwickeln.</w:t>
      </w:r>
    </w:p>
    <w:p w14:paraId="09458331" w14:textId="77777777" w:rsidR="00B0407C" w:rsidRDefault="00B0407C" w:rsidP="000D027E">
      <w:pPr>
        <w:autoSpaceDE w:val="0"/>
        <w:autoSpaceDN w:val="0"/>
        <w:adjustRightInd w:val="0"/>
        <w:spacing w:after="0" w:line="240" w:lineRule="auto"/>
        <w:rPr>
          <w:rFonts w:asciiTheme="majorHAnsi" w:hAnsiTheme="majorHAnsi"/>
          <w:sz w:val="20"/>
          <w:szCs w:val="20"/>
        </w:rPr>
      </w:pPr>
    </w:p>
    <w:p w14:paraId="5A653601" w14:textId="7D4653A0"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269"/>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628278D1" w:rsidR="006E10ED" w:rsidRDefault="00B0407C"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270"/>
      <w:r>
        <w:rPr>
          <w:rFonts w:asciiTheme="majorHAnsi" w:eastAsiaTheme="majorEastAsia" w:hAnsiTheme="majorHAnsi" w:cstheme="majorBidi"/>
          <w:sz w:val="24"/>
          <w:szCs w:val="24"/>
        </w:rPr>
        <w:t>Wahrnehmen und Darstellen</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sidR="00E778C1">
        <w:rPr>
          <w:rFonts w:asciiTheme="majorHAnsi" w:eastAsiaTheme="majorEastAsia" w:hAnsiTheme="majorHAnsi" w:cstheme="majorBidi"/>
          <w:sz w:val="24"/>
          <w:szCs w:val="24"/>
        </w:rPr>
        <w:t>1</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420E88" w14:paraId="46762826" w14:textId="77777777" w:rsidTr="006528E6">
        <w:trPr>
          <w:trHeight w:hRule="exact" w:val="682"/>
        </w:trPr>
        <w:tc>
          <w:tcPr>
            <w:tcW w:w="9344" w:type="dxa"/>
            <w:tcBorders>
              <w:top w:val="single" w:sz="4" w:space="0" w:color="000000"/>
              <w:left w:val="single" w:sz="4" w:space="0" w:color="000000"/>
              <w:bottom w:val="single" w:sz="4" w:space="0" w:color="000000"/>
              <w:right w:val="single" w:sz="4" w:space="0" w:color="000000"/>
            </w:tcBorders>
          </w:tcPr>
          <w:p w14:paraId="1D224322" w14:textId="46FA6C5B" w:rsidR="006E10ED" w:rsidRPr="0094266C" w:rsidRDefault="00F4639C" w:rsidP="00420E88">
            <w:pPr>
              <w:autoSpaceDE w:val="0"/>
              <w:autoSpaceDN w:val="0"/>
              <w:adjustRightInd w:val="0"/>
              <w:spacing w:after="0" w:line="240" w:lineRule="auto"/>
              <w:rPr>
                <w:rFonts w:asciiTheme="majorHAnsi" w:hAnsiTheme="majorHAnsi"/>
                <w:sz w:val="20"/>
                <w:szCs w:val="20"/>
              </w:rPr>
            </w:pPr>
            <w:r w:rsidRPr="00420E88">
              <w:rPr>
                <w:rFonts w:asciiTheme="majorHAnsi" w:hAnsiTheme="majorHAnsi"/>
                <w:sz w:val="20"/>
                <w:szCs w:val="20"/>
              </w:rPr>
              <w:t>5. aus ausgewählten Quellen, Texten, Medien Informationen erheben, die eine Deutung religiöser Sachverhalte ermöglichen</w:t>
            </w: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49C77F98" w14:textId="32DCBC88" w:rsidR="006528E6" w:rsidRPr="007F54F6" w:rsidRDefault="00F4639C"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6271"/>
      <w:r>
        <w:rPr>
          <w:rFonts w:asciiTheme="majorHAnsi" w:eastAsiaTheme="majorEastAsia" w:hAnsiTheme="majorHAnsi" w:cstheme="majorBidi"/>
          <w:sz w:val="24"/>
          <w:szCs w:val="24"/>
        </w:rPr>
        <w:t>Gestalten</w:t>
      </w:r>
      <w:r w:rsidR="006528E6" w:rsidRPr="007F54F6">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5</w:t>
      </w:r>
      <w:r w:rsidR="006528E6" w:rsidRPr="007F54F6">
        <w:rPr>
          <w:rFonts w:asciiTheme="majorHAnsi" w:eastAsiaTheme="majorEastAsia" w:hAnsiTheme="majorHAnsi" w:cstheme="majorBidi"/>
          <w:sz w:val="24"/>
          <w:szCs w:val="24"/>
        </w:rPr>
        <w:t>)</w:t>
      </w:r>
      <w:bookmarkEnd w:id="8"/>
    </w:p>
    <w:tbl>
      <w:tblPr>
        <w:tblW w:w="9344" w:type="dxa"/>
        <w:tblInd w:w="137" w:type="dxa"/>
        <w:tblLayout w:type="fixed"/>
        <w:tblLook w:val="01E0" w:firstRow="1" w:lastRow="1" w:firstColumn="1" w:lastColumn="1" w:noHBand="0" w:noVBand="0"/>
      </w:tblPr>
      <w:tblGrid>
        <w:gridCol w:w="9344"/>
      </w:tblGrid>
      <w:tr w:rsidR="006528E6" w:rsidRPr="007677BE" w14:paraId="442C5029" w14:textId="77777777" w:rsidTr="00E30D5C">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7F037F01" w14:textId="77777777" w:rsidR="006528E6" w:rsidRPr="005864B9" w:rsidRDefault="006528E6" w:rsidP="00E30D5C">
            <w:pPr>
              <w:rPr>
                <w:rFonts w:asciiTheme="majorHAnsi" w:hAnsiTheme="majorHAnsi"/>
                <w:sz w:val="20"/>
                <w:szCs w:val="20"/>
              </w:rPr>
            </w:pPr>
            <w:r w:rsidRPr="005864B9">
              <w:rPr>
                <w:rFonts w:asciiTheme="majorHAnsi" w:hAnsiTheme="majorHAnsi"/>
                <w:b/>
                <w:sz w:val="20"/>
                <w:szCs w:val="20"/>
              </w:rPr>
              <w:t>Die Schülerinnen und Schüler können</w:t>
            </w:r>
          </w:p>
        </w:tc>
      </w:tr>
      <w:tr w:rsidR="006528E6" w:rsidRPr="00420E88" w14:paraId="4388EF51" w14:textId="77777777" w:rsidTr="00E778C1">
        <w:trPr>
          <w:trHeight w:hRule="exact" w:val="605"/>
        </w:trPr>
        <w:tc>
          <w:tcPr>
            <w:tcW w:w="9344" w:type="dxa"/>
            <w:tcBorders>
              <w:top w:val="single" w:sz="4" w:space="0" w:color="000000"/>
              <w:left w:val="single" w:sz="4" w:space="0" w:color="000000"/>
              <w:bottom w:val="single" w:sz="4" w:space="0" w:color="000000"/>
              <w:right w:val="single" w:sz="4" w:space="0" w:color="000000"/>
            </w:tcBorders>
          </w:tcPr>
          <w:p w14:paraId="2F50A2F9" w14:textId="47418F8D" w:rsidR="006528E6" w:rsidRPr="0094266C" w:rsidRDefault="00F4639C" w:rsidP="00420E88">
            <w:pPr>
              <w:autoSpaceDE w:val="0"/>
              <w:autoSpaceDN w:val="0"/>
              <w:adjustRightInd w:val="0"/>
              <w:spacing w:after="0" w:line="240" w:lineRule="auto"/>
              <w:rPr>
                <w:rFonts w:asciiTheme="majorHAnsi" w:hAnsiTheme="majorHAnsi"/>
                <w:sz w:val="20"/>
                <w:szCs w:val="20"/>
              </w:rPr>
            </w:pPr>
            <w:r w:rsidRPr="00420E88">
              <w:rPr>
                <w:rFonts w:asciiTheme="majorHAnsi" w:hAnsiTheme="majorHAnsi"/>
                <w:sz w:val="20"/>
                <w:szCs w:val="20"/>
              </w:rPr>
              <w:t>5. die Präsentation des eigenen Standpunkts und anderer Positionen medial und adressatenbezogen aufbereiten</w:t>
            </w:r>
          </w:p>
        </w:tc>
      </w:tr>
    </w:tbl>
    <w:p w14:paraId="525DD1DB" w14:textId="77777777" w:rsidR="006528E6" w:rsidRDefault="006528E6" w:rsidP="001D07D2">
      <w:pPr>
        <w:autoSpaceDE w:val="0"/>
        <w:autoSpaceDN w:val="0"/>
        <w:adjustRightInd w:val="0"/>
        <w:spacing w:after="0" w:line="240" w:lineRule="auto"/>
        <w:rPr>
          <w:rFonts w:asciiTheme="majorHAnsi" w:hAnsiTheme="majorHAnsi"/>
          <w:sz w:val="20"/>
          <w:szCs w:val="20"/>
        </w:rPr>
        <w:sectPr w:rsidR="006528E6" w:rsidSect="007D0562">
          <w:footerReference w:type="default" r:id="rId10"/>
          <w:headerReference w:type="first" r:id="rId11"/>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9" w:name="_Toc523306272"/>
    <w:p w14:paraId="0F86FEA6" w14:textId="302BFF8F" w:rsidR="007677BE" w:rsidRPr="00097845" w:rsidRDefault="00D82948"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577FB6C5" wp14:editId="2C0ACBB0">
                <wp:simplePos x="0" y="0"/>
                <wp:positionH relativeFrom="margin">
                  <wp:align>left</wp:align>
                </wp:positionH>
                <wp:positionV relativeFrom="paragraph">
                  <wp:posOffset>326390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22FB223A" w14:textId="77777777" w:rsidR="00D82948" w:rsidRPr="00390F0C" w:rsidRDefault="00D82948" w:rsidP="00D82948">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74516A01" w14:textId="77777777" w:rsidR="00D95BED" w:rsidRDefault="00D95BED" w:rsidP="00D95BED">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725CA38B" w14:textId="0B28FE5A" w:rsidR="00D95BED" w:rsidRDefault="00D95BED" w:rsidP="00D95BED">
                            <w:pPr>
                              <w:pStyle w:val="KeinLeerraum"/>
                              <w:rPr>
                                <w:rFonts w:ascii="Calibri Light" w:hAnsi="Calibri Light"/>
                                <w:sz w:val="20"/>
                                <w:szCs w:val="20"/>
                              </w:rPr>
                            </w:pPr>
                            <w:r>
                              <w:rPr>
                                <w:rFonts w:ascii="Calibri Light" w:hAnsi="Calibri Light"/>
                                <w:sz w:val="20"/>
                                <w:szCs w:val="20"/>
                              </w:rPr>
                              <w:t>Ergänzen Sie unsere Tabellen in den Spalten „Mögliche Unterrichtsideen“ und „Benötigte Medien, z.B.“ nach Ihren Wünschen.</w:t>
                            </w:r>
                          </w:p>
                          <w:p w14:paraId="4974731E" w14:textId="77777777" w:rsidR="00D82948" w:rsidRPr="00390F0C" w:rsidRDefault="00D82948" w:rsidP="00D82948">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FB6C5" id="_x0000_t202" coordsize="21600,21600" o:spt="202" path="m,l,21600r21600,l21600,xe">
                <v:stroke joinstyle="miter"/>
                <v:path gradientshapeok="t" o:connecttype="rect"/>
              </v:shapetype>
              <v:shape id="Textfeld 2" o:spid="_x0000_s1026" type="#_x0000_t202" style="position:absolute;left:0;text-align:left;margin-left:0;margin-top:25.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" fillcolor="window" strokecolor="#ed7d31" strokeweight="1pt">
                <v:textbox>
                  <w:txbxContent>
                    <w:p w14:paraId="22FB223A" w14:textId="77777777" w:rsidR="00D82948" w:rsidRPr="00390F0C" w:rsidRDefault="00D82948" w:rsidP="00D82948">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74516A01" w14:textId="77777777" w:rsidR="00D95BED" w:rsidRDefault="00D95BED" w:rsidP="00D95BED">
                      <w:pPr>
                        <w:pStyle w:val="KeinLeerraum"/>
                        <w:rPr>
                          <w:rFonts w:ascii="Calibri Light" w:hAnsi="Calibri Light"/>
                          <w:sz w:val="20"/>
                          <w:szCs w:val="20"/>
                        </w:rPr>
                      </w:pPr>
                      <w:r>
                        <w:rPr>
                          <w:rFonts w:ascii="Calibri Light" w:hAnsi="Calibri Light"/>
                          <w:sz w:val="20"/>
                          <w:szCs w:val="20"/>
                        </w:rPr>
                        <w:t xml:space="preserve">Unsere Verweise in die SESAM-Mediathek liefern entweder eine Medien-ID oder ein bis 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725CA38B" w14:textId="0B28FE5A" w:rsidR="00D95BED" w:rsidRDefault="00D95BED" w:rsidP="00D95BED">
                      <w:pPr>
                        <w:pStyle w:val="KeinLeerraum"/>
                        <w:rPr>
                          <w:rFonts w:ascii="Calibri Light" w:hAnsi="Calibri Light"/>
                          <w:sz w:val="20"/>
                          <w:szCs w:val="20"/>
                        </w:rPr>
                      </w:pPr>
                      <w:r>
                        <w:rPr>
                          <w:rFonts w:ascii="Calibri Light" w:hAnsi="Calibri Light"/>
                          <w:sz w:val="20"/>
                          <w:szCs w:val="20"/>
                        </w:rPr>
                        <w:t>Ergänzen Sie unsere Tabellen in den Spalten „Mögliche Unterrichtsideen“ und „Benötigte Medi</w:t>
                      </w:r>
                      <w:r>
                        <w:rPr>
                          <w:rFonts w:ascii="Calibri Light" w:hAnsi="Calibri Light"/>
                          <w:sz w:val="20"/>
                          <w:szCs w:val="20"/>
                        </w:rPr>
                        <w:t>en, z.B.“ nach Ihren Wünschen.</w:t>
                      </w:r>
                    </w:p>
                    <w:p w14:paraId="4974731E" w14:textId="77777777" w:rsidR="00D82948" w:rsidRPr="00390F0C" w:rsidRDefault="00D82948" w:rsidP="00D82948">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9"/>
    </w:p>
    <w:p w14:paraId="79AED780" w14:textId="77777777" w:rsidR="00097845" w:rsidRPr="00B14E20" w:rsidRDefault="00097845" w:rsidP="00097845">
      <w:pPr>
        <w:keepNext/>
        <w:keepLines/>
        <w:spacing w:before="40" w:after="0"/>
        <w:outlineLvl w:val="1"/>
        <w:rPr>
          <w:rFonts w:asciiTheme="majorHAnsi" w:eastAsiaTheme="majorEastAsia" w:hAnsiTheme="majorHAnsi" w:cstheme="majorBidi"/>
          <w:sz w:val="26"/>
          <w:szCs w:val="26"/>
          <w:lang w:val="en-US"/>
        </w:rPr>
      </w:pPr>
    </w:p>
    <w:p w14:paraId="48E3EF5C" w14:textId="4FC7DE1B" w:rsidR="007677BE" w:rsidRPr="00F06254"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6273"/>
      <w:r w:rsidRPr="00F06254">
        <w:rPr>
          <w:rFonts w:asciiTheme="majorHAnsi" w:eastAsiaTheme="majorEastAsia" w:hAnsiTheme="majorHAnsi" w:cstheme="majorBidi"/>
          <w:sz w:val="24"/>
          <w:szCs w:val="24"/>
        </w:rPr>
        <w:t>Klasse</w:t>
      </w:r>
      <w:r w:rsidR="00EC305F">
        <w:rPr>
          <w:rFonts w:asciiTheme="majorHAnsi" w:eastAsiaTheme="majorEastAsia" w:hAnsiTheme="majorHAnsi" w:cstheme="majorBidi"/>
          <w:sz w:val="24"/>
          <w:szCs w:val="24"/>
        </w:rPr>
        <w:t>n</w:t>
      </w:r>
      <w:r w:rsidRPr="00F06254">
        <w:rPr>
          <w:rFonts w:asciiTheme="majorHAnsi" w:eastAsiaTheme="majorEastAsia" w:hAnsiTheme="majorHAnsi" w:cstheme="majorBidi"/>
          <w:sz w:val="24"/>
          <w:szCs w:val="24"/>
        </w:rPr>
        <w:t xml:space="preserve"> </w:t>
      </w:r>
      <w:r w:rsidR="00AB589D">
        <w:rPr>
          <w:rFonts w:asciiTheme="majorHAnsi" w:eastAsiaTheme="majorEastAsia" w:hAnsiTheme="majorHAnsi" w:cstheme="majorBidi"/>
          <w:sz w:val="24"/>
          <w:szCs w:val="24"/>
        </w:rPr>
        <w:t>5/6</w:t>
      </w:r>
      <w:r w:rsidR="00F06254" w:rsidRPr="00F06254">
        <w:rPr>
          <w:rFonts w:asciiTheme="majorHAnsi" w:eastAsiaTheme="majorEastAsia" w:hAnsiTheme="majorHAnsi" w:cstheme="majorBidi"/>
          <w:sz w:val="24"/>
          <w:szCs w:val="24"/>
        </w:rPr>
        <w:t xml:space="preserve"> (siehe BP Kap. </w:t>
      </w:r>
      <w:r w:rsidR="00F06254">
        <w:rPr>
          <w:rFonts w:asciiTheme="majorHAnsi" w:eastAsiaTheme="majorEastAsia" w:hAnsiTheme="majorHAnsi" w:cstheme="majorBidi"/>
          <w:sz w:val="24"/>
          <w:szCs w:val="24"/>
        </w:rPr>
        <w:t>3.1)</w:t>
      </w:r>
      <w:bookmarkEnd w:id="10"/>
    </w:p>
    <w:p w14:paraId="6B627A14" w14:textId="4CB37F2E" w:rsidR="007677BE" w:rsidRDefault="00F4639C"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Mensch</w:t>
      </w:r>
      <w:r w:rsidR="00AB589D">
        <w:rPr>
          <w:rFonts w:asciiTheme="majorHAnsi" w:eastAsiaTheme="majorEastAsia" w:hAnsiTheme="majorHAnsi" w:cstheme="majorBidi"/>
          <w:i/>
          <w:iCs/>
        </w:rPr>
        <w:t xml:space="preserve"> </w:t>
      </w:r>
      <w:r w:rsidR="007677BE" w:rsidRPr="007677BE">
        <w:rPr>
          <w:rFonts w:asciiTheme="majorHAnsi" w:eastAsiaTheme="majorEastAsia" w:hAnsiTheme="majorHAnsi" w:cstheme="majorBidi"/>
          <w:i/>
          <w:iCs/>
        </w:rPr>
        <w:t>(sieh</w:t>
      </w:r>
      <w:r w:rsidR="001E63B7">
        <w:rPr>
          <w:rFonts w:asciiTheme="majorHAnsi" w:eastAsiaTheme="majorEastAsia" w:hAnsiTheme="majorHAnsi" w:cstheme="majorBidi"/>
          <w:i/>
          <w:iCs/>
        </w:rPr>
        <w:t>e BP Kap. 3.1</w:t>
      </w:r>
      <w:r w:rsidR="00556505">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420E88" w14:paraId="02539E1D" w14:textId="77777777" w:rsidTr="001E63B7">
        <w:trPr>
          <w:cantSplit/>
          <w:trHeight w:val="264"/>
        </w:trPr>
        <w:tc>
          <w:tcPr>
            <w:tcW w:w="4993" w:type="dxa"/>
          </w:tcPr>
          <w:p w14:paraId="125A22CC" w14:textId="17E02AFD" w:rsidR="005F17F3"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(5) Formen der Verständigung und eines gerechten Ausgleichs im eigenen Umfeld aufzeigen (z. B. Klassenrat,</w:t>
            </w:r>
          </w:p>
          <w:p w14:paraId="609F4D49" w14:textId="0DDDEADA" w:rsidR="005F17F3"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Streitschlichtung) (G)</w:t>
            </w:r>
          </w:p>
          <w:p w14:paraId="291D8F14" w14:textId="2DA9A803" w:rsidR="005F17F3"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(5) Formen der Verständigung und eines gerechten Ausgleichs im eigenen Umfeld entfalten (z. B. Klassenrat,</w:t>
            </w:r>
          </w:p>
          <w:p w14:paraId="39E678EC" w14:textId="158776DA" w:rsidR="00825536"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Streitschlichtung) (M)</w:t>
            </w:r>
          </w:p>
          <w:p w14:paraId="0B991CF4" w14:textId="08E751E1" w:rsidR="005F17F3"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(5) Formen der Verständigung und eines gerechten Ausgleichs im eigenen Umfeld begründet entwerfen (z. B. Klassenrat, Streit-schlichtung) (E)</w:t>
            </w:r>
          </w:p>
        </w:tc>
        <w:tc>
          <w:tcPr>
            <w:tcW w:w="2916" w:type="dxa"/>
          </w:tcPr>
          <w:p w14:paraId="0BF87357" w14:textId="5D8F2E22" w:rsidR="00AE54B7" w:rsidRPr="00420E88" w:rsidRDefault="005F17F3" w:rsidP="0056635F">
            <w:pPr>
              <w:autoSpaceDE w:val="0"/>
              <w:autoSpaceDN w:val="0"/>
              <w:adjustRightInd w:val="0"/>
              <w:rPr>
                <w:rFonts w:asciiTheme="majorHAnsi" w:hAnsiTheme="majorHAnsi"/>
                <w:sz w:val="20"/>
                <w:szCs w:val="20"/>
              </w:rPr>
            </w:pPr>
            <w:r w:rsidRPr="00420E88">
              <w:rPr>
                <w:rFonts w:asciiTheme="majorHAnsi" w:hAnsiTheme="majorHAnsi"/>
                <w:sz w:val="20"/>
                <w:szCs w:val="20"/>
              </w:rPr>
              <w:t>K&amp;K &gt; Cybermobbing; Netiquette</w:t>
            </w:r>
            <w:r w:rsidR="008D5489" w:rsidRPr="00420E88">
              <w:rPr>
                <w:rFonts w:asciiTheme="majorHAnsi" w:hAnsiTheme="majorHAnsi"/>
                <w:sz w:val="20"/>
                <w:szCs w:val="20"/>
              </w:rPr>
              <w:t xml:space="preserve"> &gt; Respektvoller Umgang, Regeln</w:t>
            </w:r>
          </w:p>
        </w:tc>
        <w:tc>
          <w:tcPr>
            <w:tcW w:w="338" w:type="dxa"/>
            <w:vAlign w:val="center"/>
          </w:tcPr>
          <w:p w14:paraId="556D9B02" w14:textId="79085A22" w:rsidR="008B0237" w:rsidRPr="00420E88" w:rsidRDefault="008B0237" w:rsidP="00D22838">
            <w:pPr>
              <w:autoSpaceDE w:val="0"/>
              <w:autoSpaceDN w:val="0"/>
              <w:adjustRightInd w:val="0"/>
              <w:rPr>
                <w:rFonts w:asciiTheme="majorHAnsi" w:hAnsiTheme="majorHAnsi"/>
                <w:sz w:val="20"/>
                <w:szCs w:val="20"/>
              </w:rPr>
            </w:pPr>
          </w:p>
        </w:tc>
        <w:tc>
          <w:tcPr>
            <w:tcW w:w="338" w:type="dxa"/>
            <w:vAlign w:val="center"/>
          </w:tcPr>
          <w:p w14:paraId="68E083BA" w14:textId="7E787507" w:rsidR="008B0237" w:rsidRPr="00420E88" w:rsidRDefault="005F17F3" w:rsidP="00D22838">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082A54E9" w14:textId="11DD3E82" w:rsidR="008B0237" w:rsidRPr="00420E88" w:rsidRDefault="008B0237" w:rsidP="00D22838">
            <w:pPr>
              <w:autoSpaceDE w:val="0"/>
              <w:autoSpaceDN w:val="0"/>
              <w:adjustRightInd w:val="0"/>
              <w:rPr>
                <w:rFonts w:asciiTheme="majorHAnsi" w:hAnsiTheme="majorHAnsi"/>
                <w:sz w:val="20"/>
                <w:szCs w:val="20"/>
              </w:rPr>
            </w:pPr>
          </w:p>
        </w:tc>
        <w:tc>
          <w:tcPr>
            <w:tcW w:w="338" w:type="dxa"/>
            <w:vAlign w:val="center"/>
          </w:tcPr>
          <w:p w14:paraId="5B08160E" w14:textId="0ADF60A7" w:rsidR="008B0237" w:rsidRPr="00420E88" w:rsidRDefault="008B0237" w:rsidP="00D22838">
            <w:pPr>
              <w:autoSpaceDE w:val="0"/>
              <w:autoSpaceDN w:val="0"/>
              <w:adjustRightInd w:val="0"/>
              <w:rPr>
                <w:rFonts w:asciiTheme="majorHAnsi" w:hAnsiTheme="majorHAnsi"/>
                <w:sz w:val="20"/>
                <w:szCs w:val="20"/>
              </w:rPr>
            </w:pPr>
          </w:p>
        </w:tc>
        <w:tc>
          <w:tcPr>
            <w:tcW w:w="338" w:type="dxa"/>
            <w:vAlign w:val="center"/>
          </w:tcPr>
          <w:p w14:paraId="604305C1" w14:textId="77777777" w:rsidR="008B0237" w:rsidRPr="00420E88" w:rsidRDefault="008B0237" w:rsidP="00D22838">
            <w:pPr>
              <w:autoSpaceDE w:val="0"/>
              <w:autoSpaceDN w:val="0"/>
              <w:adjustRightInd w:val="0"/>
              <w:rPr>
                <w:rFonts w:asciiTheme="majorHAnsi" w:hAnsiTheme="majorHAnsi"/>
                <w:sz w:val="20"/>
                <w:szCs w:val="20"/>
              </w:rPr>
            </w:pPr>
          </w:p>
        </w:tc>
        <w:tc>
          <w:tcPr>
            <w:tcW w:w="2321" w:type="dxa"/>
          </w:tcPr>
          <w:p w14:paraId="3EE227EE" w14:textId="77777777" w:rsidR="00BD0083" w:rsidRDefault="006B3518" w:rsidP="00152BA9">
            <w:pPr>
              <w:autoSpaceDE w:val="0"/>
              <w:autoSpaceDN w:val="0"/>
              <w:adjustRightInd w:val="0"/>
              <w:rPr>
                <w:rFonts w:asciiTheme="majorHAnsi" w:hAnsiTheme="majorHAnsi"/>
                <w:sz w:val="20"/>
                <w:szCs w:val="20"/>
              </w:rPr>
            </w:pPr>
            <w:r>
              <w:rPr>
                <w:rFonts w:asciiTheme="majorHAnsi" w:hAnsiTheme="majorHAnsi"/>
                <w:sz w:val="20"/>
                <w:szCs w:val="20"/>
              </w:rPr>
              <w:t xml:space="preserve">SESAM Medien Themen: </w:t>
            </w:r>
          </w:p>
          <w:p w14:paraId="5345F7D7" w14:textId="45716E12" w:rsidR="006B3518" w:rsidRDefault="006331FE" w:rsidP="00152BA9">
            <w:pPr>
              <w:autoSpaceDE w:val="0"/>
              <w:autoSpaceDN w:val="0"/>
              <w:adjustRightInd w:val="0"/>
              <w:rPr>
                <w:rFonts w:asciiTheme="majorHAnsi" w:hAnsiTheme="majorHAnsi"/>
                <w:sz w:val="20"/>
                <w:szCs w:val="20"/>
              </w:rPr>
            </w:pPr>
            <w:hyperlink r:id="rId13" w:history="1">
              <w:r w:rsidR="006B3518" w:rsidRPr="006B3518">
                <w:rPr>
                  <w:rStyle w:val="Hyperlink"/>
                  <w:rFonts w:asciiTheme="majorHAnsi" w:hAnsiTheme="majorHAnsi"/>
                  <w:sz w:val="20"/>
                  <w:szCs w:val="20"/>
                </w:rPr>
                <w:t>„Streitschlichtung“</w:t>
              </w:r>
            </w:hyperlink>
          </w:p>
          <w:p w14:paraId="09B1570D" w14:textId="77777777" w:rsidR="006B3518" w:rsidRDefault="006B3518" w:rsidP="00152BA9">
            <w:pPr>
              <w:autoSpaceDE w:val="0"/>
              <w:autoSpaceDN w:val="0"/>
              <w:adjustRightInd w:val="0"/>
              <w:rPr>
                <w:rFonts w:asciiTheme="majorHAnsi" w:hAnsiTheme="majorHAnsi"/>
                <w:sz w:val="20"/>
                <w:szCs w:val="20"/>
              </w:rPr>
            </w:pPr>
          </w:p>
          <w:p w14:paraId="47EB3099" w14:textId="02770ACE" w:rsidR="00895CEB" w:rsidRPr="00420E88" w:rsidRDefault="006331FE" w:rsidP="00152BA9">
            <w:pPr>
              <w:autoSpaceDE w:val="0"/>
              <w:autoSpaceDN w:val="0"/>
              <w:adjustRightInd w:val="0"/>
              <w:rPr>
                <w:rFonts w:asciiTheme="majorHAnsi" w:hAnsiTheme="majorHAnsi"/>
                <w:sz w:val="20"/>
                <w:szCs w:val="20"/>
              </w:rPr>
            </w:pPr>
            <w:hyperlink r:id="rId14" w:history="1">
              <w:r w:rsidR="00895CEB" w:rsidRPr="006B3518">
                <w:rPr>
                  <w:rStyle w:val="Hyperlink"/>
                  <w:rFonts w:asciiTheme="majorHAnsi" w:hAnsiTheme="majorHAnsi"/>
                  <w:sz w:val="20"/>
                  <w:szCs w:val="20"/>
                </w:rPr>
                <w:t>„Cybermobbing“</w:t>
              </w:r>
              <w:r w:rsidR="00895CEB">
                <w:rPr>
                  <w:rStyle w:val="Hyperlink"/>
                  <w:rFonts w:asciiTheme="majorHAnsi" w:hAnsiTheme="majorHAnsi"/>
                  <w:sz w:val="20"/>
                  <w:szCs w:val="20"/>
                </w:rPr>
                <w:t>, z.B. „Die kleine Benimmschule: Im Netz 2“</w:t>
              </w:r>
              <w:r w:rsidR="00895CEB" w:rsidRPr="006B3518">
                <w:rPr>
                  <w:rStyle w:val="Hyperlink"/>
                  <w:rFonts w:asciiTheme="majorHAnsi" w:hAnsiTheme="majorHAnsi"/>
                  <w:sz w:val="20"/>
                  <w:szCs w:val="20"/>
                </w:rPr>
                <w:t xml:space="preserve"> </w:t>
              </w:r>
            </w:hyperlink>
          </w:p>
        </w:tc>
        <w:tc>
          <w:tcPr>
            <w:tcW w:w="2539" w:type="dxa"/>
          </w:tcPr>
          <w:p w14:paraId="47521A86" w14:textId="77777777" w:rsidR="005F17F3"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BTV Konfliktbewältigung und</w:t>
            </w:r>
          </w:p>
          <w:p w14:paraId="1E7E496D" w14:textId="0D746BC6" w:rsidR="005F17F3"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Interessenausgleich; Toleranz,</w:t>
            </w:r>
            <w:r w:rsidR="00420E88">
              <w:rPr>
                <w:rFonts w:asciiTheme="majorHAnsi" w:hAnsiTheme="majorHAnsi"/>
                <w:sz w:val="20"/>
                <w:szCs w:val="20"/>
              </w:rPr>
              <w:t xml:space="preserve"> </w:t>
            </w:r>
            <w:r w:rsidRPr="00420E88">
              <w:rPr>
                <w:rFonts w:asciiTheme="majorHAnsi" w:hAnsiTheme="majorHAnsi"/>
                <w:sz w:val="20"/>
                <w:szCs w:val="20"/>
              </w:rPr>
              <w:t>Solidarität, Inklusion,</w:t>
            </w:r>
            <w:r w:rsidR="00420E88">
              <w:rPr>
                <w:rFonts w:asciiTheme="majorHAnsi" w:hAnsiTheme="majorHAnsi"/>
                <w:sz w:val="20"/>
                <w:szCs w:val="20"/>
              </w:rPr>
              <w:t xml:space="preserve"> </w:t>
            </w:r>
            <w:r w:rsidRPr="00420E88">
              <w:rPr>
                <w:rFonts w:asciiTheme="majorHAnsi" w:hAnsiTheme="majorHAnsi"/>
                <w:sz w:val="20"/>
                <w:szCs w:val="20"/>
              </w:rPr>
              <w:t>Antidiskriminierung; Wertorientiertes</w:t>
            </w:r>
            <w:r w:rsidR="00420E88">
              <w:rPr>
                <w:rFonts w:asciiTheme="majorHAnsi" w:hAnsiTheme="majorHAnsi"/>
                <w:sz w:val="20"/>
                <w:szCs w:val="20"/>
              </w:rPr>
              <w:t xml:space="preserve"> </w:t>
            </w:r>
            <w:r w:rsidRPr="00420E88">
              <w:rPr>
                <w:rFonts w:asciiTheme="majorHAnsi" w:hAnsiTheme="majorHAnsi"/>
                <w:sz w:val="20"/>
                <w:szCs w:val="20"/>
              </w:rPr>
              <w:t>Handeln</w:t>
            </w:r>
          </w:p>
          <w:p w14:paraId="316B7426" w14:textId="6DD39E08" w:rsidR="008B0237" w:rsidRPr="00420E88" w:rsidRDefault="005F17F3" w:rsidP="005F17F3">
            <w:pPr>
              <w:autoSpaceDE w:val="0"/>
              <w:autoSpaceDN w:val="0"/>
              <w:adjustRightInd w:val="0"/>
              <w:rPr>
                <w:rFonts w:asciiTheme="majorHAnsi" w:hAnsiTheme="majorHAnsi"/>
                <w:sz w:val="20"/>
                <w:szCs w:val="20"/>
              </w:rPr>
            </w:pPr>
            <w:r w:rsidRPr="00420E88">
              <w:rPr>
                <w:rFonts w:asciiTheme="majorHAnsi" w:hAnsiTheme="majorHAnsi"/>
                <w:sz w:val="20"/>
                <w:szCs w:val="20"/>
              </w:rPr>
              <w:t>PG Mobbing und Gewalt</w:t>
            </w:r>
          </w:p>
        </w:tc>
      </w:tr>
    </w:tbl>
    <w:p w14:paraId="09250215" w14:textId="0522BDD7" w:rsidR="005F17F3" w:rsidRDefault="005F17F3" w:rsidP="005F17F3">
      <w:pPr>
        <w:pStyle w:val="berschrift5"/>
        <w:numPr>
          <w:ilvl w:val="0"/>
          <w:numId w:val="0"/>
        </w:numPr>
        <w:ind w:left="1008" w:hanging="1008"/>
        <w:rPr>
          <w:sz w:val="24"/>
          <w:szCs w:val="24"/>
        </w:rPr>
      </w:pPr>
    </w:p>
    <w:p w14:paraId="18DED198" w14:textId="0ED79DCF" w:rsidR="00523D4F" w:rsidRPr="008F1F20" w:rsidRDefault="003D5012" w:rsidP="005F17F3">
      <w:pPr>
        <w:pStyle w:val="berschrift5"/>
        <w:numPr>
          <w:ilvl w:val="0"/>
          <w:numId w:val="0"/>
        </w:numPr>
        <w:ind w:left="1008" w:hanging="1008"/>
        <w:rPr>
          <w:i/>
          <w:iCs/>
        </w:rPr>
      </w:pPr>
      <w:r>
        <w:rPr>
          <w:i/>
          <w:iCs/>
        </w:rPr>
        <w:t>1.3.1.2 Welt und Verantwortung</w:t>
      </w:r>
      <w:r w:rsidR="00523D4F" w:rsidRPr="008F1F20">
        <w:rPr>
          <w:i/>
          <w:iCs/>
        </w:rPr>
        <w:t xml:space="preserve"> (sieh</w:t>
      </w:r>
      <w:r>
        <w:rPr>
          <w:i/>
          <w:iCs/>
        </w:rPr>
        <w:t>e BP Kap. 3.1.</w:t>
      </w:r>
      <w:r w:rsidR="00A14917" w:rsidRPr="008F1F20">
        <w:rPr>
          <w:i/>
          <w:iCs/>
        </w:rPr>
        <w:t>2</w:t>
      </w:r>
      <w:r w:rsidR="00523D4F" w:rsidRPr="008F1F20">
        <w:rPr>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2B231A">
        <w:trPr>
          <w:cantSplit/>
          <w:trHeight w:val="756"/>
        </w:trPr>
        <w:tc>
          <w:tcPr>
            <w:tcW w:w="4993" w:type="dxa"/>
            <w:tcBorders>
              <w:bottom w:val="single" w:sz="4" w:space="0" w:color="auto"/>
            </w:tcBorders>
            <w:shd w:val="clear" w:color="auto" w:fill="FF9900"/>
            <w:vAlign w:val="center"/>
          </w:tcPr>
          <w:p w14:paraId="35373D5E" w14:textId="77777777" w:rsidR="00523D4F" w:rsidRPr="007677BE" w:rsidRDefault="00523D4F" w:rsidP="00A26266">
            <w:pPr>
              <w:spacing w:after="160" w:line="259" w:lineRule="auto"/>
              <w:rPr>
                <w:b/>
                <w:color w:val="FFFFFF" w:themeColor="background1"/>
              </w:rPr>
            </w:pPr>
            <w:r w:rsidRPr="007677BE">
              <w:rPr>
                <w:b/>
                <w:color w:val="FFFFFF" w:themeColor="background1"/>
              </w:rPr>
              <w:t>Bildungsplanbezug</w:t>
            </w:r>
          </w:p>
        </w:tc>
        <w:tc>
          <w:tcPr>
            <w:tcW w:w="2916" w:type="dxa"/>
            <w:tcBorders>
              <w:bottom w:val="single" w:sz="4" w:space="0" w:color="auto"/>
            </w:tcBorders>
            <w:shd w:val="clear" w:color="auto" w:fill="FF9900"/>
            <w:vAlign w:val="center"/>
          </w:tcPr>
          <w:p w14:paraId="233A0476" w14:textId="77777777" w:rsidR="00523D4F" w:rsidRPr="007677BE" w:rsidRDefault="00523D4F" w:rsidP="00A26266">
            <w:pPr>
              <w:spacing w:after="160" w:line="259" w:lineRule="auto"/>
              <w:rPr>
                <w:b/>
                <w:color w:val="FFFFFF" w:themeColor="background1"/>
              </w:rPr>
            </w:pPr>
            <w:r w:rsidRPr="007677BE">
              <w:rPr>
                <w:b/>
                <w:color w:val="FFFFFF" w:themeColor="background1"/>
              </w:rPr>
              <w:t>Mögliche Unterrichtsideen</w:t>
            </w:r>
          </w:p>
        </w:tc>
        <w:tc>
          <w:tcPr>
            <w:tcW w:w="338" w:type="dxa"/>
            <w:tcBorders>
              <w:bottom w:val="single" w:sz="4" w:space="0" w:color="auto"/>
            </w:tcBorders>
            <w:shd w:val="clear" w:color="auto" w:fill="FF9900"/>
            <w:textDirection w:val="btLr"/>
          </w:tcPr>
          <w:p w14:paraId="03C9D705"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tcBorders>
              <w:bottom w:val="single" w:sz="4" w:space="0" w:color="auto"/>
            </w:tcBorders>
            <w:shd w:val="clear" w:color="auto" w:fill="FF9900"/>
            <w:textDirection w:val="btLr"/>
          </w:tcPr>
          <w:p w14:paraId="714A9E79"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tcBorders>
              <w:bottom w:val="single" w:sz="4" w:space="0" w:color="auto"/>
            </w:tcBorders>
            <w:shd w:val="clear" w:color="auto" w:fill="FF9900"/>
            <w:textDirection w:val="btLr"/>
          </w:tcPr>
          <w:p w14:paraId="56AE88F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tcBorders>
              <w:bottom w:val="single" w:sz="4" w:space="0" w:color="auto"/>
            </w:tcBorders>
            <w:shd w:val="clear" w:color="auto" w:fill="FF9900"/>
            <w:textDirection w:val="btLr"/>
          </w:tcPr>
          <w:p w14:paraId="00C9FD4C"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tcBorders>
              <w:bottom w:val="single" w:sz="4" w:space="0" w:color="auto"/>
            </w:tcBorders>
            <w:shd w:val="clear" w:color="auto" w:fill="FF9900"/>
            <w:textDirection w:val="btLr"/>
          </w:tcPr>
          <w:p w14:paraId="6007069A" w14:textId="77777777" w:rsidR="00523D4F" w:rsidRPr="007677BE" w:rsidRDefault="00523D4F" w:rsidP="00A2626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tcBorders>
              <w:bottom w:val="single" w:sz="4" w:space="0" w:color="auto"/>
            </w:tcBorders>
            <w:shd w:val="clear" w:color="auto" w:fill="FF9900"/>
            <w:vAlign w:val="center"/>
          </w:tcPr>
          <w:p w14:paraId="0895326B" w14:textId="77777777" w:rsidR="00523D4F" w:rsidRPr="007677BE" w:rsidRDefault="00523D4F" w:rsidP="00A26266">
            <w:pPr>
              <w:spacing w:after="160" w:line="259" w:lineRule="auto"/>
              <w:rPr>
                <w:b/>
                <w:color w:val="FFFFFF" w:themeColor="background1"/>
              </w:rPr>
            </w:pPr>
            <w:r w:rsidRPr="007677BE">
              <w:rPr>
                <w:b/>
                <w:color w:val="FFFFFF" w:themeColor="background1"/>
              </w:rPr>
              <w:t>Benötige Medien, z.B.</w:t>
            </w:r>
          </w:p>
        </w:tc>
        <w:tc>
          <w:tcPr>
            <w:tcW w:w="2539" w:type="dxa"/>
            <w:tcBorders>
              <w:bottom w:val="single" w:sz="4" w:space="0" w:color="auto"/>
            </w:tcBorders>
            <w:shd w:val="clear" w:color="auto" w:fill="FF9900"/>
            <w:vAlign w:val="center"/>
          </w:tcPr>
          <w:p w14:paraId="5EBBE419" w14:textId="77777777" w:rsidR="00523D4F" w:rsidRPr="007677BE" w:rsidRDefault="00523D4F" w:rsidP="00A26266">
            <w:pPr>
              <w:spacing w:after="160" w:line="259" w:lineRule="auto"/>
              <w:rPr>
                <w:b/>
                <w:color w:val="FFFFFF" w:themeColor="background1"/>
              </w:rPr>
            </w:pPr>
            <w:r w:rsidRPr="007677BE">
              <w:rPr>
                <w:b/>
                <w:color w:val="FFFFFF" w:themeColor="background1"/>
              </w:rPr>
              <w:t>Verweise auf andere Fächer/Leitperspektiven</w:t>
            </w:r>
          </w:p>
        </w:tc>
      </w:tr>
      <w:tr w:rsidR="009E173D" w:rsidRPr="00420E88" w14:paraId="408DE1D4" w14:textId="77777777" w:rsidTr="002B231A">
        <w:trPr>
          <w:trHeight w:val="20"/>
        </w:trPr>
        <w:tc>
          <w:tcPr>
            <w:tcW w:w="4993" w:type="dxa"/>
            <w:tcBorders>
              <w:bottom w:val="single" w:sz="4" w:space="0" w:color="auto"/>
            </w:tcBorders>
          </w:tcPr>
          <w:p w14:paraId="37BFAF98" w14:textId="7D078FF4"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(2) an Beispielen aus Schule und Lebensumfeld aufzeigen,</w:t>
            </w:r>
          </w:p>
          <w:p w14:paraId="17A062E8" w14:textId="4997B5A0"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unter welchen Bedingungen menschliches Zusammenleben</w:t>
            </w:r>
          </w:p>
          <w:p w14:paraId="6C5665C0" w14:textId="13D4946E"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gelingen oder zu Konflikten führen kann (G)</w:t>
            </w:r>
          </w:p>
          <w:p w14:paraId="5E309556" w14:textId="60F17558" w:rsidR="00A14917"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(2) an Beispielen aus Schule und Lebensumfeld beschreiben, unter welchen Bedingungen menschliches Zusammenleben gelingen oder zu Konflikten führen kann (M)</w:t>
            </w:r>
          </w:p>
          <w:p w14:paraId="08E1DDAC" w14:textId="77777777"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(2) an Beispielen aus Schule und Lebensumfeld darstellen, unter welchen Bedingungen menschliches Zusammenleben gelingen oder zu Konflikten führen kann (E)</w:t>
            </w:r>
          </w:p>
          <w:p w14:paraId="78634755" w14:textId="46631EA3" w:rsidR="00006D62" w:rsidRPr="00420E88" w:rsidRDefault="00006D62"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(5) Regeln skizzieren, um mit Konflikten in Schule und ihrer Lebenswelt gewaltfrei umzugehen</w:t>
            </w:r>
            <w:r w:rsidR="001309AD" w:rsidRPr="00420E88">
              <w:rPr>
                <w:rFonts w:asciiTheme="majorHAnsi" w:hAnsiTheme="majorHAnsi"/>
                <w:sz w:val="20"/>
                <w:szCs w:val="20"/>
              </w:rPr>
              <w:t xml:space="preserve"> (G)</w:t>
            </w:r>
          </w:p>
          <w:p w14:paraId="6A92F7DE" w14:textId="639B330C" w:rsidR="00006D62" w:rsidRPr="00420E88" w:rsidRDefault="00006D62"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(5) Regeln entwerfen, um mit Konflikten in Schule und ihrer Lebenswelt gewaltfrei umzugehen</w:t>
            </w:r>
            <w:r w:rsidR="001309AD" w:rsidRPr="00420E88">
              <w:rPr>
                <w:rFonts w:asciiTheme="majorHAnsi" w:hAnsiTheme="majorHAnsi"/>
                <w:sz w:val="20"/>
                <w:szCs w:val="20"/>
              </w:rPr>
              <w:t xml:space="preserve"> (M)</w:t>
            </w:r>
          </w:p>
          <w:p w14:paraId="4ED9FBB4" w14:textId="54023969" w:rsidR="00006D62" w:rsidRPr="00420E88" w:rsidRDefault="00006D62" w:rsidP="001309AD">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5) Regeln entwickeln, um mit Konflikten in Schule und ihrer Lebenswelt gewaltfrei umzugehen </w:t>
            </w:r>
            <w:r w:rsidR="001309AD" w:rsidRPr="00420E88">
              <w:rPr>
                <w:rFonts w:asciiTheme="majorHAnsi" w:hAnsiTheme="majorHAnsi"/>
                <w:sz w:val="20"/>
                <w:szCs w:val="20"/>
              </w:rPr>
              <w:t>(E)</w:t>
            </w:r>
          </w:p>
        </w:tc>
        <w:tc>
          <w:tcPr>
            <w:tcW w:w="2916" w:type="dxa"/>
            <w:tcBorders>
              <w:bottom w:val="single" w:sz="4" w:space="0" w:color="auto"/>
            </w:tcBorders>
          </w:tcPr>
          <w:p w14:paraId="1B99F86B" w14:textId="06D59837" w:rsidR="005200A6" w:rsidRPr="00420E88" w:rsidRDefault="008D5489" w:rsidP="00354C3A">
            <w:pPr>
              <w:autoSpaceDE w:val="0"/>
              <w:autoSpaceDN w:val="0"/>
              <w:adjustRightInd w:val="0"/>
              <w:rPr>
                <w:rFonts w:asciiTheme="majorHAnsi" w:hAnsiTheme="majorHAnsi"/>
                <w:sz w:val="20"/>
                <w:szCs w:val="20"/>
              </w:rPr>
            </w:pPr>
            <w:r w:rsidRPr="00420E88">
              <w:rPr>
                <w:rFonts w:asciiTheme="majorHAnsi" w:hAnsiTheme="majorHAnsi"/>
                <w:sz w:val="20"/>
                <w:szCs w:val="20"/>
              </w:rPr>
              <w:t>K&amp;K &gt; Cybermobbing &gt; Anti-Mobbing-Vertrag</w:t>
            </w:r>
            <w:r w:rsidR="00354C3A" w:rsidRPr="00420E88">
              <w:rPr>
                <w:rFonts w:asciiTheme="majorHAnsi" w:hAnsiTheme="majorHAnsi"/>
                <w:sz w:val="20"/>
                <w:szCs w:val="20"/>
              </w:rPr>
              <w:t xml:space="preserve">; </w:t>
            </w:r>
            <w:r w:rsidR="00620324" w:rsidRPr="00420E88">
              <w:rPr>
                <w:rFonts w:asciiTheme="majorHAnsi" w:hAnsiTheme="majorHAnsi"/>
                <w:sz w:val="20"/>
                <w:szCs w:val="20"/>
              </w:rPr>
              <w:t>Netiquette &gt; Respektvoller Umgang, Regeln</w:t>
            </w:r>
          </w:p>
        </w:tc>
        <w:tc>
          <w:tcPr>
            <w:tcW w:w="338" w:type="dxa"/>
            <w:tcBorders>
              <w:bottom w:val="single" w:sz="4" w:space="0" w:color="auto"/>
            </w:tcBorders>
          </w:tcPr>
          <w:p w14:paraId="7CDBD40B" w14:textId="6EF4E03B" w:rsidR="009E173D" w:rsidRPr="00420E88" w:rsidRDefault="009E173D" w:rsidP="0040322F">
            <w:pPr>
              <w:autoSpaceDE w:val="0"/>
              <w:autoSpaceDN w:val="0"/>
              <w:adjustRightInd w:val="0"/>
              <w:rPr>
                <w:rFonts w:asciiTheme="majorHAnsi" w:hAnsiTheme="majorHAnsi"/>
                <w:sz w:val="20"/>
                <w:szCs w:val="20"/>
              </w:rPr>
            </w:pPr>
          </w:p>
        </w:tc>
        <w:tc>
          <w:tcPr>
            <w:tcW w:w="338" w:type="dxa"/>
            <w:tcBorders>
              <w:bottom w:val="single" w:sz="4" w:space="0" w:color="auto"/>
            </w:tcBorders>
          </w:tcPr>
          <w:p w14:paraId="1862AC86" w14:textId="3741095F" w:rsidR="009E173D" w:rsidRPr="00420E88" w:rsidRDefault="008D5489" w:rsidP="0040322F">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tcBorders>
              <w:bottom w:val="single" w:sz="4" w:space="0" w:color="auto"/>
            </w:tcBorders>
          </w:tcPr>
          <w:p w14:paraId="1C815458" w14:textId="434B208F" w:rsidR="009E173D" w:rsidRPr="00420E88" w:rsidRDefault="009E173D" w:rsidP="0040322F">
            <w:pPr>
              <w:autoSpaceDE w:val="0"/>
              <w:autoSpaceDN w:val="0"/>
              <w:adjustRightInd w:val="0"/>
              <w:rPr>
                <w:rFonts w:asciiTheme="majorHAnsi" w:hAnsiTheme="majorHAnsi"/>
                <w:sz w:val="20"/>
                <w:szCs w:val="20"/>
              </w:rPr>
            </w:pPr>
          </w:p>
        </w:tc>
        <w:tc>
          <w:tcPr>
            <w:tcW w:w="338" w:type="dxa"/>
            <w:tcBorders>
              <w:bottom w:val="single" w:sz="4" w:space="0" w:color="auto"/>
            </w:tcBorders>
          </w:tcPr>
          <w:p w14:paraId="288D6845" w14:textId="00EEF816" w:rsidR="009E173D" w:rsidRPr="00420E88" w:rsidRDefault="009E173D" w:rsidP="0040322F">
            <w:pPr>
              <w:autoSpaceDE w:val="0"/>
              <w:autoSpaceDN w:val="0"/>
              <w:adjustRightInd w:val="0"/>
              <w:rPr>
                <w:rFonts w:asciiTheme="majorHAnsi" w:hAnsiTheme="majorHAnsi"/>
                <w:sz w:val="20"/>
                <w:szCs w:val="20"/>
              </w:rPr>
            </w:pPr>
          </w:p>
        </w:tc>
        <w:tc>
          <w:tcPr>
            <w:tcW w:w="338" w:type="dxa"/>
            <w:tcBorders>
              <w:bottom w:val="single" w:sz="4" w:space="0" w:color="auto"/>
            </w:tcBorders>
          </w:tcPr>
          <w:p w14:paraId="53E5F0AA" w14:textId="2B97FDC3" w:rsidR="009E173D" w:rsidRPr="00420E88" w:rsidRDefault="009E173D" w:rsidP="0040322F">
            <w:pPr>
              <w:autoSpaceDE w:val="0"/>
              <w:autoSpaceDN w:val="0"/>
              <w:adjustRightInd w:val="0"/>
              <w:rPr>
                <w:rFonts w:asciiTheme="majorHAnsi" w:hAnsiTheme="majorHAnsi"/>
                <w:sz w:val="20"/>
                <w:szCs w:val="20"/>
              </w:rPr>
            </w:pPr>
          </w:p>
        </w:tc>
        <w:tc>
          <w:tcPr>
            <w:tcW w:w="2321" w:type="dxa"/>
            <w:tcBorders>
              <w:bottom w:val="single" w:sz="4" w:space="0" w:color="auto"/>
            </w:tcBorders>
          </w:tcPr>
          <w:p w14:paraId="374E7C2E" w14:textId="2C593353" w:rsidR="009E173D" w:rsidRPr="00420E88" w:rsidRDefault="006331FE" w:rsidP="00D0112C">
            <w:pPr>
              <w:autoSpaceDE w:val="0"/>
              <w:autoSpaceDN w:val="0"/>
              <w:adjustRightInd w:val="0"/>
              <w:rPr>
                <w:rFonts w:asciiTheme="majorHAnsi" w:hAnsiTheme="majorHAnsi"/>
                <w:sz w:val="20"/>
                <w:szCs w:val="20"/>
              </w:rPr>
            </w:pPr>
            <w:hyperlink r:id="rId15" w:history="1">
              <w:r w:rsidR="00D0112C">
                <w:rPr>
                  <w:rStyle w:val="Hyperlink"/>
                  <w:rFonts w:asciiTheme="majorHAnsi" w:hAnsiTheme="majorHAnsi"/>
                  <w:sz w:val="20"/>
                  <w:szCs w:val="20"/>
                </w:rPr>
                <w:t>Web-DVD „Die kleine Benimmschule: Im Netz 2“</w:t>
              </w:r>
              <w:r w:rsidR="00D0112C" w:rsidRPr="006B3518">
                <w:rPr>
                  <w:rStyle w:val="Hyperlink"/>
                  <w:rFonts w:asciiTheme="majorHAnsi" w:hAnsiTheme="majorHAnsi"/>
                  <w:sz w:val="20"/>
                  <w:szCs w:val="20"/>
                </w:rPr>
                <w:t xml:space="preserve"> </w:t>
              </w:r>
            </w:hyperlink>
          </w:p>
        </w:tc>
        <w:tc>
          <w:tcPr>
            <w:tcW w:w="2539" w:type="dxa"/>
            <w:tcBorders>
              <w:bottom w:val="single" w:sz="4" w:space="0" w:color="auto"/>
            </w:tcBorders>
          </w:tcPr>
          <w:p w14:paraId="201CD75B" w14:textId="4F4FD562"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BTV Formen von Vorurteilen, Stereotypen, Klischees; Konfliktbewältigung und</w:t>
            </w:r>
          </w:p>
          <w:p w14:paraId="78A6BF21" w14:textId="19ECE66A"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Interessenausgleich; Minderheitenschutz; Personale und gesellschaftliche Vielfalt;</w:t>
            </w:r>
          </w:p>
          <w:p w14:paraId="71D2E634" w14:textId="30047D20" w:rsidR="008D5489" w:rsidRPr="00420E88" w:rsidRDefault="008D5489" w:rsidP="008D5489">
            <w:pPr>
              <w:autoSpaceDE w:val="0"/>
              <w:autoSpaceDN w:val="0"/>
              <w:adjustRightInd w:val="0"/>
              <w:rPr>
                <w:rFonts w:asciiTheme="majorHAnsi" w:hAnsiTheme="majorHAnsi"/>
                <w:sz w:val="20"/>
                <w:szCs w:val="20"/>
              </w:rPr>
            </w:pPr>
            <w:r w:rsidRPr="00420E88">
              <w:rPr>
                <w:rFonts w:asciiTheme="majorHAnsi" w:hAnsiTheme="majorHAnsi"/>
                <w:sz w:val="20"/>
                <w:szCs w:val="20"/>
              </w:rPr>
              <w:t>Toleranz, Solidarität, Inklusion, Antidiskriminierung;</w:t>
            </w:r>
          </w:p>
          <w:p w14:paraId="58FEC30E" w14:textId="0436D3AC" w:rsidR="001309AD" w:rsidRPr="00420E88" w:rsidRDefault="008D5489" w:rsidP="001309AD">
            <w:pPr>
              <w:autoSpaceDE w:val="0"/>
              <w:autoSpaceDN w:val="0"/>
              <w:adjustRightInd w:val="0"/>
              <w:rPr>
                <w:rFonts w:asciiTheme="majorHAnsi" w:hAnsiTheme="majorHAnsi"/>
                <w:sz w:val="20"/>
                <w:szCs w:val="20"/>
              </w:rPr>
            </w:pPr>
            <w:r w:rsidRPr="00420E88">
              <w:rPr>
                <w:rFonts w:asciiTheme="majorHAnsi" w:hAnsiTheme="majorHAnsi"/>
                <w:sz w:val="20"/>
                <w:szCs w:val="20"/>
              </w:rPr>
              <w:t>Wertorientiertes Handeln PG Mobbing und Gewalt</w:t>
            </w:r>
            <w:r w:rsidR="001309AD" w:rsidRPr="00420E88">
              <w:rPr>
                <w:rFonts w:asciiTheme="majorHAnsi" w:hAnsiTheme="majorHAnsi"/>
                <w:sz w:val="20"/>
                <w:szCs w:val="20"/>
              </w:rPr>
              <w:t xml:space="preserve"> </w:t>
            </w:r>
          </w:p>
        </w:tc>
      </w:tr>
    </w:tbl>
    <w:p w14:paraId="70BFF372" w14:textId="77777777" w:rsidR="00523D4F" w:rsidRDefault="00523D4F" w:rsidP="00523D4F"/>
    <w:p w14:paraId="6D0D0D59" w14:textId="41A0832E" w:rsidR="00EC305F" w:rsidRPr="00EC305F" w:rsidRDefault="00EC305F"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6274"/>
      <w:r w:rsidRPr="00EC305F">
        <w:rPr>
          <w:rFonts w:asciiTheme="majorHAnsi" w:eastAsiaTheme="majorEastAsia" w:hAnsiTheme="majorHAnsi" w:cstheme="majorBidi"/>
          <w:sz w:val="24"/>
          <w:szCs w:val="24"/>
        </w:rPr>
        <w:t>Klassen 7/8/9</w:t>
      </w:r>
      <w:r>
        <w:rPr>
          <w:rFonts w:asciiTheme="majorHAnsi" w:eastAsiaTheme="majorEastAsia" w:hAnsiTheme="majorHAnsi" w:cstheme="majorBidi"/>
          <w:sz w:val="24"/>
          <w:szCs w:val="24"/>
        </w:rPr>
        <w:t xml:space="preserve"> (siehe BP Kap. 3.2)</w:t>
      </w:r>
      <w:bookmarkEnd w:id="11"/>
      <w:r>
        <w:rPr>
          <w:rFonts w:asciiTheme="majorHAnsi" w:eastAsiaTheme="majorEastAsia" w:hAnsiTheme="majorHAnsi" w:cstheme="majorBidi"/>
          <w:sz w:val="24"/>
          <w:szCs w:val="24"/>
        </w:rPr>
        <w:t xml:space="preserve"> </w:t>
      </w:r>
    </w:p>
    <w:p w14:paraId="5F228260" w14:textId="45EEDCB5" w:rsidR="00FC2CE6" w:rsidRPr="00EC305F" w:rsidRDefault="00EC305F" w:rsidP="00EC305F">
      <w:pPr>
        <w:pStyle w:val="berschrift4"/>
      </w:pPr>
      <w:r>
        <w:t>Mensch</w:t>
      </w:r>
      <w:r w:rsidR="006F3D67" w:rsidRPr="00EC305F">
        <w:t xml:space="preserve"> </w:t>
      </w:r>
      <w:r w:rsidR="00FC2CE6" w:rsidRPr="00EC305F">
        <w:t>(siehe BP Kap. 3.</w:t>
      </w:r>
      <w:r>
        <w:t>2.1</w:t>
      </w:r>
      <w:r w:rsidR="00FC2CE6"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5D0A2F">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FB18B5" w:rsidRPr="00420E88" w14:paraId="398C2D01" w14:textId="77777777" w:rsidTr="005D0A2F">
        <w:trPr>
          <w:trHeight w:val="20"/>
        </w:trPr>
        <w:tc>
          <w:tcPr>
            <w:tcW w:w="4993" w:type="dxa"/>
          </w:tcPr>
          <w:p w14:paraId="5046AC0E" w14:textId="223C1672"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(1) Verhaltensweisen in Beziehungen (Freundschaft, Partnerschaft, Sexualität, Liebe, Ehe und Familie) aufzeigen (G)</w:t>
            </w:r>
          </w:p>
          <w:p w14:paraId="31B5583E" w14:textId="7635E05D"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(1) Verhaltensweisen in Beziehungen (Freundschaft, Partnerschaft, Sexualität, Liebe, Ehe und Familie) beschreiben (M)</w:t>
            </w:r>
          </w:p>
          <w:p w14:paraId="69480995"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(1) Verhaltensweisen in Beziehungen (Freundschaft, Partnerschaft, Sexualität, Liebe, Ehe und Familie) erläutern (E)</w:t>
            </w:r>
          </w:p>
          <w:p w14:paraId="18DBCAF6" w14:textId="45DA1FD2" w:rsidR="00FB18B5" w:rsidRPr="00420E88" w:rsidRDefault="00FB18B5" w:rsidP="005F22B0">
            <w:pPr>
              <w:autoSpaceDE w:val="0"/>
              <w:autoSpaceDN w:val="0"/>
              <w:adjustRightInd w:val="0"/>
              <w:rPr>
                <w:rFonts w:asciiTheme="majorHAnsi" w:hAnsiTheme="majorHAnsi"/>
                <w:sz w:val="20"/>
                <w:szCs w:val="20"/>
              </w:rPr>
            </w:pPr>
          </w:p>
        </w:tc>
        <w:tc>
          <w:tcPr>
            <w:tcW w:w="2916" w:type="dxa"/>
            <w:vMerge w:val="restart"/>
          </w:tcPr>
          <w:p w14:paraId="4305F072" w14:textId="79B8762F" w:rsidR="00FB18B5" w:rsidRPr="00420E88" w:rsidRDefault="00FB18B5" w:rsidP="007E2CF8">
            <w:pPr>
              <w:autoSpaceDE w:val="0"/>
              <w:autoSpaceDN w:val="0"/>
              <w:adjustRightInd w:val="0"/>
              <w:rPr>
                <w:rFonts w:asciiTheme="majorHAnsi" w:hAnsiTheme="majorHAnsi"/>
                <w:sz w:val="20"/>
                <w:szCs w:val="20"/>
              </w:rPr>
            </w:pPr>
            <w:r w:rsidRPr="00420E88">
              <w:rPr>
                <w:rFonts w:asciiTheme="majorHAnsi" w:hAnsiTheme="majorHAnsi"/>
                <w:sz w:val="20"/>
                <w:szCs w:val="20"/>
              </w:rPr>
              <w:t>MG &gt; Geschlechter-Rollenklischees</w:t>
            </w:r>
          </w:p>
        </w:tc>
        <w:tc>
          <w:tcPr>
            <w:tcW w:w="338" w:type="dxa"/>
          </w:tcPr>
          <w:p w14:paraId="55E61E47" w14:textId="77777777" w:rsidR="00FB18B5" w:rsidRPr="00420E88" w:rsidRDefault="00FB18B5" w:rsidP="00420E88">
            <w:pPr>
              <w:autoSpaceDE w:val="0"/>
              <w:autoSpaceDN w:val="0"/>
              <w:adjustRightInd w:val="0"/>
              <w:rPr>
                <w:rFonts w:asciiTheme="majorHAnsi" w:hAnsiTheme="majorHAnsi"/>
                <w:sz w:val="20"/>
                <w:szCs w:val="20"/>
              </w:rPr>
            </w:pPr>
          </w:p>
        </w:tc>
        <w:tc>
          <w:tcPr>
            <w:tcW w:w="338" w:type="dxa"/>
          </w:tcPr>
          <w:p w14:paraId="782473F7" w14:textId="77777777" w:rsidR="00FB18B5" w:rsidRPr="00420E88" w:rsidRDefault="00FB18B5" w:rsidP="00420E88">
            <w:pPr>
              <w:autoSpaceDE w:val="0"/>
              <w:autoSpaceDN w:val="0"/>
              <w:adjustRightInd w:val="0"/>
              <w:rPr>
                <w:rFonts w:asciiTheme="majorHAnsi" w:hAnsiTheme="majorHAnsi"/>
                <w:sz w:val="20"/>
                <w:szCs w:val="20"/>
              </w:rPr>
            </w:pPr>
          </w:p>
        </w:tc>
        <w:tc>
          <w:tcPr>
            <w:tcW w:w="338" w:type="dxa"/>
          </w:tcPr>
          <w:p w14:paraId="2981B355" w14:textId="77777777" w:rsidR="00FB18B5" w:rsidRPr="00420E88" w:rsidRDefault="00FB18B5" w:rsidP="00420E88">
            <w:pPr>
              <w:autoSpaceDE w:val="0"/>
              <w:autoSpaceDN w:val="0"/>
              <w:adjustRightInd w:val="0"/>
              <w:rPr>
                <w:rFonts w:asciiTheme="majorHAnsi" w:hAnsiTheme="majorHAnsi"/>
                <w:sz w:val="20"/>
                <w:szCs w:val="20"/>
              </w:rPr>
            </w:pPr>
          </w:p>
        </w:tc>
        <w:tc>
          <w:tcPr>
            <w:tcW w:w="338" w:type="dxa"/>
          </w:tcPr>
          <w:p w14:paraId="6FC98D3B" w14:textId="175B2F0C" w:rsidR="00FB18B5" w:rsidRPr="00420E88" w:rsidRDefault="00FB18B5" w:rsidP="00420E88">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tcPr>
          <w:p w14:paraId="223C09F8" w14:textId="77777777" w:rsidR="00FB18B5" w:rsidRPr="00420E88" w:rsidRDefault="00FB18B5" w:rsidP="00420E88">
            <w:pPr>
              <w:autoSpaceDE w:val="0"/>
              <w:autoSpaceDN w:val="0"/>
              <w:adjustRightInd w:val="0"/>
              <w:rPr>
                <w:rFonts w:asciiTheme="majorHAnsi" w:hAnsiTheme="majorHAnsi"/>
                <w:sz w:val="20"/>
                <w:szCs w:val="20"/>
              </w:rPr>
            </w:pPr>
          </w:p>
        </w:tc>
        <w:tc>
          <w:tcPr>
            <w:tcW w:w="2360" w:type="dxa"/>
            <w:vMerge w:val="restart"/>
          </w:tcPr>
          <w:p w14:paraId="74573A8B" w14:textId="65AB5933" w:rsidR="00FB18B5" w:rsidRPr="00420E88" w:rsidRDefault="006331FE" w:rsidP="00420E88">
            <w:pPr>
              <w:autoSpaceDE w:val="0"/>
              <w:autoSpaceDN w:val="0"/>
              <w:adjustRightInd w:val="0"/>
              <w:rPr>
                <w:rFonts w:asciiTheme="majorHAnsi" w:hAnsiTheme="majorHAnsi"/>
                <w:sz w:val="20"/>
                <w:szCs w:val="20"/>
              </w:rPr>
            </w:pPr>
            <w:hyperlink r:id="rId16" w:history="1">
              <w:r w:rsidR="00265BEC">
                <w:rPr>
                  <w:rStyle w:val="Hyperlink"/>
                  <w:rFonts w:asciiTheme="majorHAnsi" w:eastAsia="Times New Roman" w:hAnsiTheme="majorHAnsi" w:cs="Arial"/>
                  <w:sz w:val="20"/>
                  <w:szCs w:val="20"/>
                  <w:lang w:eastAsia="de-DE"/>
                </w:rPr>
                <w:t>SESAM Medium Web-DVD:</w:t>
              </w:r>
              <w:r w:rsidR="00265BEC" w:rsidRPr="006F5D15">
                <w:rPr>
                  <w:rStyle w:val="Hyperlink"/>
                  <w:rFonts w:asciiTheme="majorHAnsi" w:eastAsia="Times New Roman" w:hAnsiTheme="majorHAnsi" w:cs="Arial"/>
                  <w:sz w:val="20"/>
                  <w:szCs w:val="20"/>
                  <w:lang w:eastAsia="de-DE"/>
                </w:rPr>
                <w:t xml:space="preserve"> „Alles Mädchen, alles Junge“</w:t>
              </w:r>
            </w:hyperlink>
          </w:p>
        </w:tc>
        <w:tc>
          <w:tcPr>
            <w:tcW w:w="2500" w:type="dxa"/>
          </w:tcPr>
          <w:p w14:paraId="41106485"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ETH 3.1.1.1 Identität, Individualität und Rolle </w:t>
            </w:r>
          </w:p>
          <w:p w14:paraId="58DAFF0A"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ETH 3.1.2.1 Friedliches Zusammenleben und die Bedeutung von Konflikten</w:t>
            </w:r>
          </w:p>
          <w:p w14:paraId="620F4E98" w14:textId="22884BE2"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GK 3.1.1.1 Zusammenleben in sozialen Gruppen</w:t>
            </w:r>
          </w:p>
          <w:p w14:paraId="0046F856"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GK 3.1.1.3 Familie und</w:t>
            </w:r>
          </w:p>
          <w:p w14:paraId="61D3DF69"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Gesellschaft </w:t>
            </w:r>
          </w:p>
          <w:p w14:paraId="1413B697"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RALE 3.2.1 Beziehung von Gott zu Mensch im </w:t>
            </w:r>
            <w:proofErr w:type="spellStart"/>
            <w:r w:rsidRPr="00420E88">
              <w:rPr>
                <w:rFonts w:asciiTheme="majorHAnsi" w:hAnsiTheme="majorHAnsi"/>
                <w:sz w:val="20"/>
                <w:szCs w:val="20"/>
              </w:rPr>
              <w:t>Alevitentum</w:t>
            </w:r>
            <w:proofErr w:type="spellEnd"/>
            <w:r w:rsidRPr="00420E88">
              <w:rPr>
                <w:rFonts w:asciiTheme="majorHAnsi" w:hAnsiTheme="majorHAnsi"/>
                <w:sz w:val="20"/>
                <w:szCs w:val="20"/>
              </w:rPr>
              <w:t xml:space="preserve"> </w:t>
            </w:r>
          </w:p>
          <w:p w14:paraId="63D0A2CB" w14:textId="53507D7F"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RSYR 3.2.1 Mensch</w:t>
            </w:r>
          </w:p>
          <w:p w14:paraId="7A716EEB" w14:textId="77777777"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BTV Formen von Vorurteilen, Stereotypen, Klischees; Selbstfindung und Akzeptanz anderer Lebensformen </w:t>
            </w:r>
          </w:p>
          <w:p w14:paraId="66FAAB58" w14:textId="6CB92F5F" w:rsidR="00FB18B5" w:rsidRPr="00420E88" w:rsidRDefault="00FB18B5" w:rsidP="00A2632D">
            <w:pPr>
              <w:autoSpaceDE w:val="0"/>
              <w:autoSpaceDN w:val="0"/>
              <w:adjustRightInd w:val="0"/>
              <w:rPr>
                <w:rFonts w:asciiTheme="majorHAnsi" w:hAnsiTheme="majorHAnsi"/>
                <w:sz w:val="20"/>
                <w:szCs w:val="20"/>
              </w:rPr>
            </w:pPr>
            <w:r w:rsidRPr="00420E88">
              <w:rPr>
                <w:rFonts w:asciiTheme="majorHAnsi" w:hAnsiTheme="majorHAnsi"/>
                <w:sz w:val="20"/>
                <w:szCs w:val="20"/>
              </w:rPr>
              <w:t>MB Medienanalyse</w:t>
            </w:r>
          </w:p>
        </w:tc>
      </w:tr>
      <w:tr w:rsidR="00FB18B5" w:rsidRPr="00420E88" w14:paraId="21C1B9A8" w14:textId="77777777" w:rsidTr="005D0A2F">
        <w:trPr>
          <w:trHeight w:val="20"/>
        </w:trPr>
        <w:tc>
          <w:tcPr>
            <w:tcW w:w="4993" w:type="dxa"/>
          </w:tcPr>
          <w:p w14:paraId="5C03A456"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(3) beschreiben, dass Menschen nach christlichem Verständnis zu einem verantwortlichen Umgang mit sich selbst und anderen </w:t>
            </w:r>
            <w:proofErr w:type="spellStart"/>
            <w:r w:rsidRPr="00420E88">
              <w:rPr>
                <w:rFonts w:asciiTheme="majorHAnsi" w:hAnsiTheme="majorHAnsi"/>
                <w:sz w:val="20"/>
                <w:szCs w:val="20"/>
              </w:rPr>
              <w:t>berufen</w:t>
            </w:r>
            <w:proofErr w:type="spellEnd"/>
            <w:r w:rsidRPr="00420E88">
              <w:rPr>
                <w:rFonts w:asciiTheme="majorHAnsi" w:hAnsiTheme="majorHAnsi"/>
                <w:sz w:val="20"/>
                <w:szCs w:val="20"/>
              </w:rPr>
              <w:t xml:space="preserve"> sind (z. B. Freizeit und Beruf, Ehe und Familie, Geschlechtlichkeit) (G)</w:t>
            </w:r>
          </w:p>
          <w:p w14:paraId="12C46A69"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(3) erläutern, dass Menschen nach christlichem Verständnis zu einem verantwortlichen Umgang mit sich selbst und anderen </w:t>
            </w:r>
            <w:proofErr w:type="spellStart"/>
            <w:r w:rsidRPr="00420E88">
              <w:rPr>
                <w:rFonts w:asciiTheme="majorHAnsi" w:hAnsiTheme="majorHAnsi"/>
                <w:sz w:val="20"/>
                <w:szCs w:val="20"/>
              </w:rPr>
              <w:t>berufen</w:t>
            </w:r>
            <w:proofErr w:type="spellEnd"/>
            <w:r w:rsidRPr="00420E88">
              <w:rPr>
                <w:rFonts w:asciiTheme="majorHAnsi" w:hAnsiTheme="majorHAnsi"/>
                <w:sz w:val="20"/>
                <w:szCs w:val="20"/>
              </w:rPr>
              <w:t xml:space="preserve"> sind (z. B. Freizeit und Beruf, Ehe und Familie, Geschlechtlichkeit, Rollenverständnis) (M)</w:t>
            </w:r>
          </w:p>
          <w:p w14:paraId="67D54AD2" w14:textId="1432F89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(3) begründen, dass Menschen nach christlichem  Verständnis zu einem verantwortlichen Umgang mit sich selbst und anderen </w:t>
            </w:r>
            <w:proofErr w:type="spellStart"/>
            <w:r w:rsidRPr="00420E88">
              <w:rPr>
                <w:rFonts w:asciiTheme="majorHAnsi" w:hAnsiTheme="majorHAnsi"/>
                <w:sz w:val="20"/>
                <w:szCs w:val="20"/>
              </w:rPr>
              <w:t>berufen</w:t>
            </w:r>
            <w:proofErr w:type="spellEnd"/>
            <w:r w:rsidRPr="00420E88">
              <w:rPr>
                <w:rFonts w:asciiTheme="majorHAnsi" w:hAnsiTheme="majorHAnsi"/>
                <w:sz w:val="20"/>
                <w:szCs w:val="20"/>
              </w:rPr>
              <w:t xml:space="preserve"> sind (z. B. Freizeit und Beruf, Ehe und Familie, Geschlechtlichkeit, Rollenverständnis) (E)</w:t>
            </w:r>
          </w:p>
        </w:tc>
        <w:tc>
          <w:tcPr>
            <w:tcW w:w="2916" w:type="dxa"/>
            <w:vMerge/>
          </w:tcPr>
          <w:p w14:paraId="7CA455B1" w14:textId="64A29DD9" w:rsidR="00FB18B5" w:rsidRPr="00420E88" w:rsidRDefault="00FB18B5" w:rsidP="005D0A2F">
            <w:pPr>
              <w:autoSpaceDE w:val="0"/>
              <w:autoSpaceDN w:val="0"/>
              <w:adjustRightInd w:val="0"/>
              <w:rPr>
                <w:rFonts w:asciiTheme="majorHAnsi" w:hAnsiTheme="majorHAnsi"/>
                <w:sz w:val="20"/>
                <w:szCs w:val="20"/>
              </w:rPr>
            </w:pPr>
          </w:p>
        </w:tc>
        <w:tc>
          <w:tcPr>
            <w:tcW w:w="338" w:type="dxa"/>
          </w:tcPr>
          <w:p w14:paraId="47786DB9" w14:textId="77777777" w:rsidR="00FB18B5" w:rsidRPr="00420E88" w:rsidRDefault="00FB18B5" w:rsidP="00420E88">
            <w:pPr>
              <w:autoSpaceDE w:val="0"/>
              <w:autoSpaceDN w:val="0"/>
              <w:adjustRightInd w:val="0"/>
              <w:rPr>
                <w:rFonts w:asciiTheme="majorHAnsi" w:hAnsiTheme="majorHAnsi"/>
                <w:sz w:val="20"/>
                <w:szCs w:val="20"/>
              </w:rPr>
            </w:pPr>
          </w:p>
        </w:tc>
        <w:tc>
          <w:tcPr>
            <w:tcW w:w="338" w:type="dxa"/>
          </w:tcPr>
          <w:p w14:paraId="721626F3" w14:textId="77777777" w:rsidR="00FB18B5" w:rsidRPr="00420E88" w:rsidRDefault="00FB18B5" w:rsidP="00420E88">
            <w:pPr>
              <w:autoSpaceDE w:val="0"/>
              <w:autoSpaceDN w:val="0"/>
              <w:adjustRightInd w:val="0"/>
              <w:rPr>
                <w:rFonts w:asciiTheme="majorHAnsi" w:hAnsiTheme="majorHAnsi"/>
                <w:sz w:val="20"/>
                <w:szCs w:val="20"/>
              </w:rPr>
            </w:pPr>
          </w:p>
        </w:tc>
        <w:tc>
          <w:tcPr>
            <w:tcW w:w="338" w:type="dxa"/>
          </w:tcPr>
          <w:p w14:paraId="56E122D3" w14:textId="7D4B381F" w:rsidR="00FB18B5" w:rsidRPr="00420E88" w:rsidRDefault="00FB18B5" w:rsidP="00420E88">
            <w:pPr>
              <w:autoSpaceDE w:val="0"/>
              <w:autoSpaceDN w:val="0"/>
              <w:adjustRightInd w:val="0"/>
              <w:rPr>
                <w:rFonts w:asciiTheme="majorHAnsi" w:hAnsiTheme="majorHAnsi"/>
                <w:sz w:val="20"/>
                <w:szCs w:val="20"/>
              </w:rPr>
            </w:pPr>
          </w:p>
        </w:tc>
        <w:tc>
          <w:tcPr>
            <w:tcW w:w="338" w:type="dxa"/>
          </w:tcPr>
          <w:p w14:paraId="1601DDE2" w14:textId="6DED33B9" w:rsidR="00FB18B5" w:rsidRPr="00420E88" w:rsidRDefault="00FB18B5" w:rsidP="00420E88">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tcPr>
          <w:p w14:paraId="60A9E9C9" w14:textId="77777777" w:rsidR="00FB18B5" w:rsidRPr="00420E88" w:rsidRDefault="00FB18B5" w:rsidP="00420E88">
            <w:pPr>
              <w:autoSpaceDE w:val="0"/>
              <w:autoSpaceDN w:val="0"/>
              <w:adjustRightInd w:val="0"/>
              <w:rPr>
                <w:rFonts w:asciiTheme="majorHAnsi" w:hAnsiTheme="majorHAnsi"/>
                <w:sz w:val="20"/>
                <w:szCs w:val="20"/>
              </w:rPr>
            </w:pPr>
          </w:p>
        </w:tc>
        <w:tc>
          <w:tcPr>
            <w:tcW w:w="2360" w:type="dxa"/>
            <w:vMerge/>
          </w:tcPr>
          <w:p w14:paraId="717AB72E" w14:textId="6B951F64" w:rsidR="00FB18B5" w:rsidRPr="00420E88" w:rsidRDefault="00FB18B5" w:rsidP="00420E88">
            <w:pPr>
              <w:autoSpaceDE w:val="0"/>
              <w:autoSpaceDN w:val="0"/>
              <w:adjustRightInd w:val="0"/>
              <w:rPr>
                <w:rFonts w:asciiTheme="majorHAnsi" w:hAnsiTheme="majorHAnsi"/>
                <w:sz w:val="20"/>
                <w:szCs w:val="20"/>
              </w:rPr>
            </w:pPr>
          </w:p>
        </w:tc>
        <w:tc>
          <w:tcPr>
            <w:tcW w:w="2500" w:type="dxa"/>
          </w:tcPr>
          <w:p w14:paraId="1E3BD119"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AES 3.1.5.1 Individuelle</w:t>
            </w:r>
          </w:p>
          <w:p w14:paraId="02778669"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Lebensplanung </w:t>
            </w:r>
          </w:p>
          <w:p w14:paraId="54B64E90" w14:textId="086876AF"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BIO 3.2.2.4 Fortpflanzung und Entwicklung </w:t>
            </w:r>
          </w:p>
          <w:p w14:paraId="39C11ACA" w14:textId="70F0DED3"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ETH 3.1.1.2 Freiheit und</w:t>
            </w:r>
          </w:p>
          <w:p w14:paraId="63A12FCC"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Verantwortung </w:t>
            </w:r>
          </w:p>
          <w:p w14:paraId="402D8DA0" w14:textId="39B39BB9"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ETH 3.2.1.2 Arbeit und</w:t>
            </w:r>
          </w:p>
          <w:p w14:paraId="2A9DDC36"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Selbstbestimmung </w:t>
            </w:r>
          </w:p>
          <w:p w14:paraId="2E9F0F97" w14:textId="0515C5C8"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GK 3.1.1.1 Zusammenleben in</w:t>
            </w:r>
          </w:p>
          <w:p w14:paraId="2725CCE1"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sozialen Gruppen</w:t>
            </w:r>
          </w:p>
          <w:p w14:paraId="70318FFA"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RAK 3.2.1 Mensch</w:t>
            </w:r>
          </w:p>
          <w:p w14:paraId="386D6B86"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REV 3.3.1 Mensch</w:t>
            </w:r>
          </w:p>
          <w:p w14:paraId="58C2B757"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RSYR 3.2.1 Mensch</w:t>
            </w:r>
          </w:p>
          <w:p w14:paraId="12ED6B2F" w14:textId="45DE559D"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BTV Selbstfindung und Akzeptanz anderer Lebensformen; Toleranz, Solidarität, Inklusion,</w:t>
            </w:r>
          </w:p>
          <w:p w14:paraId="3935960F"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Antidiskriminierung</w:t>
            </w:r>
          </w:p>
          <w:p w14:paraId="57CA88D3" w14:textId="77777777"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PG Wahrnehmung und</w:t>
            </w:r>
          </w:p>
          <w:p w14:paraId="0BD266E3" w14:textId="0FEFFC85" w:rsidR="00FB18B5" w:rsidRPr="00420E88" w:rsidRDefault="00FB18B5" w:rsidP="00581CFC">
            <w:pPr>
              <w:autoSpaceDE w:val="0"/>
              <w:autoSpaceDN w:val="0"/>
              <w:adjustRightInd w:val="0"/>
              <w:rPr>
                <w:rFonts w:asciiTheme="majorHAnsi" w:hAnsiTheme="majorHAnsi"/>
                <w:sz w:val="20"/>
                <w:szCs w:val="20"/>
              </w:rPr>
            </w:pPr>
            <w:r w:rsidRPr="00420E88">
              <w:rPr>
                <w:rFonts w:asciiTheme="majorHAnsi" w:hAnsiTheme="majorHAnsi"/>
                <w:sz w:val="20"/>
                <w:szCs w:val="20"/>
              </w:rPr>
              <w:t>Empfindung</w:t>
            </w:r>
          </w:p>
        </w:tc>
      </w:tr>
    </w:tbl>
    <w:p w14:paraId="5A80307D" w14:textId="3D1FA60C" w:rsidR="00FC2CE6" w:rsidRDefault="00FC2CE6" w:rsidP="00FC2CE6">
      <w:pPr>
        <w:spacing w:after="0" w:line="240" w:lineRule="auto"/>
        <w:ind w:left="708"/>
        <w:rPr>
          <w:rFonts w:ascii="Arial" w:eastAsia="Times New Roman" w:hAnsi="Arial" w:cs="Arial"/>
          <w:sz w:val="20"/>
          <w:szCs w:val="20"/>
          <w:lang w:eastAsia="de-DE"/>
        </w:rPr>
      </w:pPr>
    </w:p>
    <w:p w14:paraId="2BBAC677" w14:textId="699D4C79" w:rsidR="00D602C5" w:rsidRPr="00D602C5" w:rsidRDefault="00D602C5" w:rsidP="00D602C5">
      <w:pPr>
        <w:pStyle w:val="berschrift4"/>
      </w:pPr>
      <w:r>
        <w:t>Welt und Verantwortung (siehe BP Kap. 3.2.2</w:t>
      </w:r>
      <w:r w:rsidRPr="00D602C5">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8F1F20" w:rsidRPr="007677BE" w14:paraId="3722E18A" w14:textId="77777777" w:rsidTr="00935B5D">
        <w:trPr>
          <w:cantSplit/>
          <w:trHeight w:val="756"/>
        </w:trPr>
        <w:tc>
          <w:tcPr>
            <w:tcW w:w="4993" w:type="dxa"/>
            <w:shd w:val="clear" w:color="auto" w:fill="FF9900"/>
            <w:vAlign w:val="center"/>
          </w:tcPr>
          <w:p w14:paraId="6FA0F81E" w14:textId="77777777" w:rsidR="008F1F20" w:rsidRPr="007677BE" w:rsidRDefault="008F1F20"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D5B8BCB" w14:textId="77777777" w:rsidR="008F1F20" w:rsidRPr="007677BE" w:rsidRDefault="008F1F20"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C0E9409"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651D3F8"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C3D9B80"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2833F23"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01A000E" w14:textId="77777777" w:rsidR="008F1F20" w:rsidRPr="007677BE" w:rsidRDefault="008F1F20"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5080C07F" w14:textId="77777777" w:rsidR="008F1F20" w:rsidRPr="007677BE" w:rsidRDefault="008F1F20"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665B6CE" w14:textId="77777777" w:rsidR="008F1F20" w:rsidRPr="007677BE" w:rsidRDefault="008F1F20" w:rsidP="00935B5D">
            <w:pPr>
              <w:spacing w:after="160" w:line="259" w:lineRule="auto"/>
              <w:rPr>
                <w:b/>
                <w:color w:val="FFFFFF" w:themeColor="background1"/>
              </w:rPr>
            </w:pPr>
            <w:r w:rsidRPr="007677BE">
              <w:rPr>
                <w:b/>
                <w:color w:val="FFFFFF" w:themeColor="background1"/>
              </w:rPr>
              <w:t>Verweise auf andere Fächer/Leitperspektiven</w:t>
            </w:r>
          </w:p>
        </w:tc>
      </w:tr>
      <w:tr w:rsidR="008F1F20" w:rsidRPr="00420E88" w14:paraId="26ACBE98" w14:textId="77777777" w:rsidTr="00D82948">
        <w:trPr>
          <w:trHeight w:val="264"/>
        </w:trPr>
        <w:tc>
          <w:tcPr>
            <w:tcW w:w="4993" w:type="dxa"/>
          </w:tcPr>
          <w:p w14:paraId="5B16E91F" w14:textId="2D1CCE6D"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(2) ein gesellschaftliches Phänomen, welches das Zusammenleben von Menschen gefährdet, als ethische Herausforderung aufzeigen (z. B. Cybermobbing, Diskriminierung, Extremismus) (G)</w:t>
            </w:r>
          </w:p>
          <w:p w14:paraId="281CA071" w14:textId="2BEF0633"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(2) ein gesellschaftliches Phänomen, welches das Zusammenleben von Menschen gefährdet, als ethische Herausforderung beschreiben (z. B. Cybermobbing, Diskriminierung, Extremismus) (M)</w:t>
            </w:r>
          </w:p>
          <w:p w14:paraId="77486589" w14:textId="0BCD9451" w:rsidR="00DC6719"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(2) ein gesellschaftliches Phänomen, welches das Zusammenleben von Menschen gefährdet, als ethische Herausforderung erläutern (z. B. Cybermobbing, Diskriminierung, Extremismus, Arm und Reich) (E)</w:t>
            </w:r>
          </w:p>
        </w:tc>
        <w:tc>
          <w:tcPr>
            <w:tcW w:w="2916" w:type="dxa"/>
          </w:tcPr>
          <w:p w14:paraId="550BD164" w14:textId="41878A03" w:rsidR="008F1F20" w:rsidRPr="00420E88" w:rsidRDefault="000164F1"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MG &gt; </w:t>
            </w:r>
            <w:r w:rsidR="00117E92" w:rsidRPr="00420E88">
              <w:rPr>
                <w:rFonts w:asciiTheme="majorHAnsi" w:hAnsiTheme="majorHAnsi"/>
                <w:sz w:val="20"/>
                <w:szCs w:val="20"/>
              </w:rPr>
              <w:t>Extremismus &gt; Religiöser Extremismus, Rechtsextremismus, Linksextremismus, Gewaltverherrlichung</w:t>
            </w:r>
          </w:p>
          <w:p w14:paraId="7360527B" w14:textId="77777777" w:rsidR="002F3D82" w:rsidRPr="00420E88" w:rsidRDefault="002F3D8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K&amp;K &gt; Cybermobbing &gt; Ursachen, Handlungsmuster, Hilfen</w:t>
            </w:r>
          </w:p>
          <w:p w14:paraId="2F6C1E73" w14:textId="51491F69" w:rsidR="002F3D82" w:rsidRPr="00420E88" w:rsidRDefault="002F3D8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M&gt; &gt; Medienethik &gt; Ethik der Mediennutzer</w:t>
            </w:r>
          </w:p>
        </w:tc>
        <w:tc>
          <w:tcPr>
            <w:tcW w:w="338" w:type="dxa"/>
            <w:vAlign w:val="center"/>
          </w:tcPr>
          <w:p w14:paraId="61D8E7FC" w14:textId="5EDEB956" w:rsidR="008F1F20" w:rsidRPr="00420E88" w:rsidRDefault="008F1F20" w:rsidP="00935B5D">
            <w:pPr>
              <w:autoSpaceDE w:val="0"/>
              <w:autoSpaceDN w:val="0"/>
              <w:adjustRightInd w:val="0"/>
              <w:rPr>
                <w:rFonts w:asciiTheme="majorHAnsi" w:hAnsiTheme="majorHAnsi"/>
                <w:sz w:val="20"/>
                <w:szCs w:val="20"/>
              </w:rPr>
            </w:pPr>
          </w:p>
        </w:tc>
        <w:tc>
          <w:tcPr>
            <w:tcW w:w="338" w:type="dxa"/>
            <w:vAlign w:val="center"/>
          </w:tcPr>
          <w:p w14:paraId="59488FF4" w14:textId="6390B548" w:rsidR="008F1F20" w:rsidRPr="00420E88" w:rsidRDefault="00117E9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4FC76293" w14:textId="77777777" w:rsidR="008F1F20" w:rsidRPr="00420E88" w:rsidRDefault="008F1F20" w:rsidP="00935B5D">
            <w:pPr>
              <w:autoSpaceDE w:val="0"/>
              <w:autoSpaceDN w:val="0"/>
              <w:adjustRightInd w:val="0"/>
              <w:rPr>
                <w:rFonts w:asciiTheme="majorHAnsi" w:hAnsiTheme="majorHAnsi"/>
                <w:sz w:val="20"/>
                <w:szCs w:val="20"/>
              </w:rPr>
            </w:pPr>
          </w:p>
        </w:tc>
        <w:tc>
          <w:tcPr>
            <w:tcW w:w="338" w:type="dxa"/>
            <w:vAlign w:val="center"/>
          </w:tcPr>
          <w:p w14:paraId="2F1D8090" w14:textId="35D1E9F8" w:rsidR="008F1F20" w:rsidRPr="00420E88" w:rsidRDefault="000164F1"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19D9E204" w14:textId="77777777" w:rsidR="008F1F20" w:rsidRPr="00420E88" w:rsidRDefault="008F1F20" w:rsidP="00935B5D">
            <w:pPr>
              <w:autoSpaceDE w:val="0"/>
              <w:autoSpaceDN w:val="0"/>
              <w:adjustRightInd w:val="0"/>
              <w:rPr>
                <w:rFonts w:asciiTheme="majorHAnsi" w:hAnsiTheme="majorHAnsi"/>
                <w:sz w:val="20"/>
                <w:szCs w:val="20"/>
              </w:rPr>
            </w:pPr>
          </w:p>
        </w:tc>
        <w:tc>
          <w:tcPr>
            <w:tcW w:w="2321" w:type="dxa"/>
          </w:tcPr>
          <w:p w14:paraId="4849B4DF" w14:textId="77777777" w:rsidR="008F1F20" w:rsidRDefault="0077114F" w:rsidP="00935B5D">
            <w:pPr>
              <w:autoSpaceDE w:val="0"/>
              <w:autoSpaceDN w:val="0"/>
              <w:adjustRightInd w:val="0"/>
              <w:rPr>
                <w:rFonts w:asciiTheme="majorHAnsi" w:hAnsiTheme="majorHAnsi"/>
                <w:sz w:val="20"/>
                <w:szCs w:val="20"/>
              </w:rPr>
            </w:pPr>
            <w:r>
              <w:rPr>
                <w:rFonts w:asciiTheme="majorHAnsi" w:hAnsiTheme="majorHAnsi"/>
                <w:sz w:val="20"/>
                <w:szCs w:val="20"/>
              </w:rPr>
              <w:t xml:space="preserve">SESAM Medien Themen: </w:t>
            </w:r>
          </w:p>
          <w:p w14:paraId="4E52A1D6" w14:textId="63CA2A42" w:rsidR="0077114F" w:rsidRDefault="006331FE" w:rsidP="00935B5D">
            <w:pPr>
              <w:autoSpaceDE w:val="0"/>
              <w:autoSpaceDN w:val="0"/>
              <w:adjustRightInd w:val="0"/>
              <w:rPr>
                <w:rFonts w:asciiTheme="majorHAnsi" w:hAnsiTheme="majorHAnsi"/>
                <w:sz w:val="20"/>
                <w:szCs w:val="20"/>
              </w:rPr>
            </w:pPr>
            <w:hyperlink r:id="rId17" w:history="1">
              <w:r w:rsidR="0077114F" w:rsidRPr="0077114F">
                <w:rPr>
                  <w:rStyle w:val="Hyperlink"/>
                  <w:rFonts w:asciiTheme="majorHAnsi" w:hAnsiTheme="majorHAnsi"/>
                  <w:sz w:val="20"/>
                  <w:szCs w:val="20"/>
                </w:rPr>
                <w:t>„Extremismus“,</w:t>
              </w:r>
            </w:hyperlink>
          </w:p>
          <w:p w14:paraId="3570B66F" w14:textId="39BB0899" w:rsidR="0077114F" w:rsidRDefault="006331FE" w:rsidP="00935B5D">
            <w:pPr>
              <w:autoSpaceDE w:val="0"/>
              <w:autoSpaceDN w:val="0"/>
              <w:adjustRightInd w:val="0"/>
              <w:rPr>
                <w:rFonts w:asciiTheme="majorHAnsi" w:hAnsiTheme="majorHAnsi"/>
                <w:sz w:val="20"/>
                <w:szCs w:val="20"/>
              </w:rPr>
            </w:pPr>
            <w:hyperlink r:id="rId18" w:history="1">
              <w:r w:rsidR="0077114F" w:rsidRPr="00F358DD">
                <w:rPr>
                  <w:rStyle w:val="Hyperlink"/>
                  <w:rFonts w:asciiTheme="majorHAnsi" w:hAnsiTheme="majorHAnsi"/>
                  <w:sz w:val="20"/>
                  <w:szCs w:val="20"/>
                </w:rPr>
                <w:t>„Cybermobbing“,</w:t>
              </w:r>
            </w:hyperlink>
          </w:p>
          <w:p w14:paraId="56C074CA" w14:textId="489077B2" w:rsidR="0077114F" w:rsidRPr="00420E88" w:rsidRDefault="006331FE" w:rsidP="00935B5D">
            <w:pPr>
              <w:autoSpaceDE w:val="0"/>
              <w:autoSpaceDN w:val="0"/>
              <w:adjustRightInd w:val="0"/>
              <w:rPr>
                <w:rFonts w:asciiTheme="majorHAnsi" w:hAnsiTheme="majorHAnsi"/>
                <w:sz w:val="20"/>
                <w:szCs w:val="20"/>
              </w:rPr>
            </w:pPr>
            <w:hyperlink r:id="rId19" w:history="1">
              <w:r w:rsidR="0077114F" w:rsidRPr="00F358DD">
                <w:rPr>
                  <w:rStyle w:val="Hyperlink"/>
                  <w:rFonts w:asciiTheme="majorHAnsi" w:hAnsiTheme="majorHAnsi"/>
                  <w:sz w:val="20"/>
                  <w:szCs w:val="20"/>
                </w:rPr>
                <w:t>„Medienethik“</w:t>
              </w:r>
            </w:hyperlink>
          </w:p>
        </w:tc>
        <w:tc>
          <w:tcPr>
            <w:tcW w:w="2539" w:type="dxa"/>
          </w:tcPr>
          <w:p w14:paraId="5FAD3567" w14:textId="77777777"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ETH 3.1.2.1 Friedliches Zusammenleben und die Bedeutung von Konflikten </w:t>
            </w:r>
          </w:p>
          <w:p w14:paraId="1E25A127" w14:textId="77777777"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ETH 3.1.3.1 Handeln in der medial vermittelten Welt </w:t>
            </w:r>
          </w:p>
          <w:p w14:paraId="038B7B73" w14:textId="6C93221D"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BNE Friedensstrategien</w:t>
            </w:r>
          </w:p>
          <w:p w14:paraId="4ABB78F4" w14:textId="69B345DC"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BTV Formen von Vorurteilen, Stereotypen, Klischees; Minderheitenschutz; Personale und gesellschaftliche Vielfalt;</w:t>
            </w:r>
          </w:p>
          <w:p w14:paraId="6FE84B39" w14:textId="233C4720"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Toleranz, Solidarität, Inklusion, Antidiskriminierung</w:t>
            </w:r>
          </w:p>
          <w:p w14:paraId="5A815FAE" w14:textId="77777777" w:rsidR="000164F1"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MB Jugendmedienschutz </w:t>
            </w:r>
          </w:p>
          <w:p w14:paraId="4DBEAAD6" w14:textId="304073DF" w:rsidR="008F1F20" w:rsidRPr="00420E88" w:rsidRDefault="000164F1" w:rsidP="000164F1">
            <w:pPr>
              <w:autoSpaceDE w:val="0"/>
              <w:autoSpaceDN w:val="0"/>
              <w:adjustRightInd w:val="0"/>
              <w:rPr>
                <w:rFonts w:asciiTheme="majorHAnsi" w:hAnsiTheme="majorHAnsi"/>
                <w:sz w:val="20"/>
                <w:szCs w:val="20"/>
              </w:rPr>
            </w:pPr>
            <w:r w:rsidRPr="00420E88">
              <w:rPr>
                <w:rFonts w:asciiTheme="majorHAnsi" w:hAnsiTheme="majorHAnsi"/>
                <w:sz w:val="20"/>
                <w:szCs w:val="20"/>
              </w:rPr>
              <w:t>PG Mobbing und Gewalt</w:t>
            </w:r>
          </w:p>
        </w:tc>
      </w:tr>
      <w:tr w:rsidR="00117E92" w:rsidRPr="00420E88" w14:paraId="415DDC09" w14:textId="77777777" w:rsidTr="00935B5D">
        <w:trPr>
          <w:cantSplit/>
          <w:trHeight w:val="264"/>
        </w:trPr>
        <w:tc>
          <w:tcPr>
            <w:tcW w:w="4993" w:type="dxa"/>
          </w:tcPr>
          <w:p w14:paraId="7467E309" w14:textId="40137DEA" w:rsidR="00117E92" w:rsidRPr="00420E88" w:rsidRDefault="00117E92" w:rsidP="00117E92">
            <w:pPr>
              <w:autoSpaceDE w:val="0"/>
              <w:autoSpaceDN w:val="0"/>
              <w:adjustRightInd w:val="0"/>
              <w:rPr>
                <w:rFonts w:asciiTheme="majorHAnsi" w:hAnsiTheme="majorHAnsi"/>
                <w:sz w:val="20"/>
                <w:szCs w:val="20"/>
              </w:rPr>
            </w:pPr>
            <w:r w:rsidRPr="00420E88">
              <w:rPr>
                <w:rFonts w:asciiTheme="majorHAnsi" w:hAnsiTheme="majorHAnsi"/>
                <w:sz w:val="20"/>
                <w:szCs w:val="20"/>
              </w:rPr>
              <w:t>(4) an einem Beispiel zeigen, wie kirchliche Stellungnahmen auf aktuelle ethische Herausforderungen</w:t>
            </w:r>
          </w:p>
          <w:p w14:paraId="4525BCDA" w14:textId="451B51D2" w:rsidR="00117E92" w:rsidRPr="00420E88" w:rsidRDefault="00117E92" w:rsidP="00117E92">
            <w:pPr>
              <w:autoSpaceDE w:val="0"/>
              <w:autoSpaceDN w:val="0"/>
              <w:adjustRightInd w:val="0"/>
              <w:rPr>
                <w:rFonts w:asciiTheme="majorHAnsi" w:hAnsiTheme="majorHAnsi"/>
                <w:sz w:val="20"/>
                <w:szCs w:val="20"/>
              </w:rPr>
            </w:pPr>
            <w:r w:rsidRPr="00420E88">
              <w:rPr>
                <w:rFonts w:asciiTheme="majorHAnsi" w:hAnsiTheme="majorHAnsi"/>
                <w:sz w:val="20"/>
                <w:szCs w:val="20"/>
              </w:rPr>
              <w:t>eingehen (z. B. zur Frage der Gerechtigkeit, zum Umgang mit Medien) (G)</w:t>
            </w:r>
          </w:p>
          <w:p w14:paraId="7F9227E3" w14:textId="441EBB4F" w:rsidR="00117E92" w:rsidRPr="00420E88" w:rsidRDefault="00117E92" w:rsidP="00117E92">
            <w:pPr>
              <w:autoSpaceDE w:val="0"/>
              <w:autoSpaceDN w:val="0"/>
              <w:adjustRightInd w:val="0"/>
              <w:rPr>
                <w:rFonts w:asciiTheme="majorHAnsi" w:hAnsiTheme="majorHAnsi"/>
                <w:sz w:val="20"/>
                <w:szCs w:val="20"/>
              </w:rPr>
            </w:pPr>
            <w:r w:rsidRPr="00420E88">
              <w:rPr>
                <w:rFonts w:asciiTheme="majorHAnsi" w:hAnsiTheme="majorHAnsi"/>
                <w:sz w:val="20"/>
                <w:szCs w:val="20"/>
              </w:rPr>
              <w:t>(4) an einem Beispiel erläutern, wie kirchliche Stellungnahmen auf aktuelle ethische Herausforderungen eingehen (z. B. zur Frage der Gerechtigkeit, zum Umgang mit Eigentum, mit Medien) (M)</w:t>
            </w:r>
          </w:p>
          <w:p w14:paraId="630CCDE5" w14:textId="3AA42397" w:rsidR="00117E92" w:rsidRPr="00420E88" w:rsidRDefault="00117E92" w:rsidP="00117E92">
            <w:pPr>
              <w:autoSpaceDE w:val="0"/>
              <w:autoSpaceDN w:val="0"/>
              <w:adjustRightInd w:val="0"/>
              <w:rPr>
                <w:rFonts w:asciiTheme="majorHAnsi" w:hAnsiTheme="majorHAnsi"/>
                <w:sz w:val="20"/>
                <w:szCs w:val="20"/>
              </w:rPr>
            </w:pPr>
            <w:r w:rsidRPr="00420E88">
              <w:rPr>
                <w:rFonts w:asciiTheme="majorHAnsi" w:hAnsiTheme="majorHAnsi"/>
                <w:sz w:val="20"/>
                <w:szCs w:val="20"/>
              </w:rPr>
              <w:t>(4) an einem Beispiel herausarbeiten, wie kirchliche Stellungnahmen auf aktuelle ethische Herausforderungen</w:t>
            </w:r>
          </w:p>
          <w:p w14:paraId="768E9FBC" w14:textId="6A048D41" w:rsidR="00117E92" w:rsidRPr="00420E88" w:rsidRDefault="00117E92" w:rsidP="00117E92">
            <w:pPr>
              <w:autoSpaceDE w:val="0"/>
              <w:autoSpaceDN w:val="0"/>
              <w:adjustRightInd w:val="0"/>
              <w:rPr>
                <w:rFonts w:asciiTheme="majorHAnsi" w:hAnsiTheme="majorHAnsi"/>
                <w:sz w:val="20"/>
                <w:szCs w:val="20"/>
              </w:rPr>
            </w:pPr>
            <w:r w:rsidRPr="00420E88">
              <w:rPr>
                <w:rFonts w:asciiTheme="majorHAnsi" w:hAnsiTheme="majorHAnsi"/>
                <w:sz w:val="20"/>
                <w:szCs w:val="20"/>
              </w:rPr>
              <w:t>eingehen (z. B. zur Frage der Gerechtigkeit, zum Umgang mit Ressourcen, mit Eigentum, mit Medien) (E)</w:t>
            </w:r>
          </w:p>
        </w:tc>
        <w:tc>
          <w:tcPr>
            <w:tcW w:w="2916" w:type="dxa"/>
          </w:tcPr>
          <w:p w14:paraId="5892D6FF" w14:textId="27977DCE" w:rsidR="00117E92" w:rsidRPr="00420E88" w:rsidRDefault="00083EF7"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MA &gt; Medienethik</w:t>
            </w:r>
          </w:p>
        </w:tc>
        <w:tc>
          <w:tcPr>
            <w:tcW w:w="338" w:type="dxa"/>
            <w:vAlign w:val="center"/>
          </w:tcPr>
          <w:p w14:paraId="144EDD77" w14:textId="77777777" w:rsidR="00117E92" w:rsidRPr="00420E88" w:rsidRDefault="00117E92" w:rsidP="00935B5D">
            <w:pPr>
              <w:autoSpaceDE w:val="0"/>
              <w:autoSpaceDN w:val="0"/>
              <w:adjustRightInd w:val="0"/>
              <w:rPr>
                <w:rFonts w:asciiTheme="majorHAnsi" w:hAnsiTheme="majorHAnsi"/>
                <w:sz w:val="20"/>
                <w:szCs w:val="20"/>
              </w:rPr>
            </w:pPr>
          </w:p>
        </w:tc>
        <w:tc>
          <w:tcPr>
            <w:tcW w:w="338" w:type="dxa"/>
            <w:vAlign w:val="center"/>
          </w:tcPr>
          <w:p w14:paraId="3092D621" w14:textId="77777777" w:rsidR="00117E92" w:rsidRPr="00420E88" w:rsidRDefault="00117E92" w:rsidP="00935B5D">
            <w:pPr>
              <w:autoSpaceDE w:val="0"/>
              <w:autoSpaceDN w:val="0"/>
              <w:adjustRightInd w:val="0"/>
              <w:rPr>
                <w:rFonts w:asciiTheme="majorHAnsi" w:hAnsiTheme="majorHAnsi"/>
                <w:sz w:val="20"/>
                <w:szCs w:val="20"/>
              </w:rPr>
            </w:pPr>
          </w:p>
        </w:tc>
        <w:tc>
          <w:tcPr>
            <w:tcW w:w="338" w:type="dxa"/>
            <w:vAlign w:val="center"/>
          </w:tcPr>
          <w:p w14:paraId="0C2D76CD" w14:textId="77777777" w:rsidR="00117E92" w:rsidRPr="00420E88" w:rsidRDefault="00117E92" w:rsidP="00935B5D">
            <w:pPr>
              <w:autoSpaceDE w:val="0"/>
              <w:autoSpaceDN w:val="0"/>
              <w:adjustRightInd w:val="0"/>
              <w:rPr>
                <w:rFonts w:asciiTheme="majorHAnsi" w:hAnsiTheme="majorHAnsi"/>
                <w:sz w:val="20"/>
                <w:szCs w:val="20"/>
              </w:rPr>
            </w:pPr>
          </w:p>
        </w:tc>
        <w:tc>
          <w:tcPr>
            <w:tcW w:w="338" w:type="dxa"/>
            <w:vAlign w:val="center"/>
          </w:tcPr>
          <w:p w14:paraId="47333C89" w14:textId="2AD0CEBA" w:rsidR="00117E92" w:rsidRPr="00420E88" w:rsidRDefault="00083EF7"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13A6381A" w14:textId="77777777" w:rsidR="00117E92" w:rsidRPr="00420E88" w:rsidRDefault="00117E92" w:rsidP="00935B5D">
            <w:pPr>
              <w:autoSpaceDE w:val="0"/>
              <w:autoSpaceDN w:val="0"/>
              <w:adjustRightInd w:val="0"/>
              <w:rPr>
                <w:rFonts w:asciiTheme="majorHAnsi" w:hAnsiTheme="majorHAnsi"/>
                <w:sz w:val="20"/>
                <w:szCs w:val="20"/>
              </w:rPr>
            </w:pPr>
          </w:p>
        </w:tc>
        <w:tc>
          <w:tcPr>
            <w:tcW w:w="2321" w:type="dxa"/>
          </w:tcPr>
          <w:p w14:paraId="6AC2F93C" w14:textId="5408B940" w:rsidR="00117E92" w:rsidRPr="00420E88" w:rsidRDefault="006331FE" w:rsidP="00935B5D">
            <w:pPr>
              <w:autoSpaceDE w:val="0"/>
              <w:autoSpaceDN w:val="0"/>
              <w:adjustRightInd w:val="0"/>
              <w:rPr>
                <w:rFonts w:asciiTheme="majorHAnsi" w:hAnsiTheme="majorHAnsi"/>
                <w:sz w:val="20"/>
                <w:szCs w:val="20"/>
              </w:rPr>
            </w:pPr>
            <w:hyperlink r:id="rId20" w:history="1">
              <w:r w:rsidR="00E17538" w:rsidRPr="00122905">
                <w:rPr>
                  <w:rStyle w:val="Hyperlink"/>
                  <w:rFonts w:asciiTheme="majorHAnsi" w:hAnsiTheme="majorHAnsi" w:cs="Arial"/>
                  <w:sz w:val="20"/>
                  <w:szCs w:val="20"/>
                </w:rPr>
                <w:t>SESAM Medien Thema „Ethik und Medien“</w:t>
              </w:r>
            </w:hyperlink>
          </w:p>
        </w:tc>
        <w:tc>
          <w:tcPr>
            <w:tcW w:w="2539" w:type="dxa"/>
          </w:tcPr>
          <w:p w14:paraId="22B55D73" w14:textId="77777777" w:rsidR="00AA51C3"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ETH 3.1.3 Medien und</w:t>
            </w:r>
          </w:p>
          <w:p w14:paraId="01F0FB3E" w14:textId="77777777" w:rsidR="00AA51C3"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Wirklichkeiten </w:t>
            </w:r>
          </w:p>
          <w:p w14:paraId="6B3C3F6C" w14:textId="77777777" w:rsidR="00AA51C3"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 xml:space="preserve">REV 3.2.2 Welt und Verantwortung </w:t>
            </w:r>
          </w:p>
          <w:p w14:paraId="22CECD89" w14:textId="0159F55E" w:rsidR="00AA51C3"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WBS 3.1.1.1 Konsument (1)</w:t>
            </w:r>
          </w:p>
          <w:p w14:paraId="16659688" w14:textId="1E1B5948" w:rsidR="00AA51C3"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BNE Bedeutung und Gefährdungen einer nachhaltigen Entwicklung; Teilhabe, Mitwirkung,</w:t>
            </w:r>
          </w:p>
          <w:p w14:paraId="55460744" w14:textId="420869A4" w:rsidR="00AA51C3"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Mitbestimmung; Werte und Normen in Entscheidungssituationen BTV Toleranz, Solidarität, Inklusion, Antidiskriminierung;</w:t>
            </w:r>
          </w:p>
          <w:p w14:paraId="54E0710D" w14:textId="681A6609" w:rsidR="00117E92" w:rsidRPr="00420E88" w:rsidRDefault="00AA51C3" w:rsidP="00AA51C3">
            <w:pPr>
              <w:autoSpaceDE w:val="0"/>
              <w:autoSpaceDN w:val="0"/>
              <w:adjustRightInd w:val="0"/>
              <w:rPr>
                <w:rFonts w:asciiTheme="majorHAnsi" w:hAnsiTheme="majorHAnsi"/>
                <w:sz w:val="20"/>
                <w:szCs w:val="20"/>
              </w:rPr>
            </w:pPr>
            <w:r w:rsidRPr="00420E88">
              <w:rPr>
                <w:rFonts w:asciiTheme="majorHAnsi" w:hAnsiTheme="majorHAnsi"/>
                <w:sz w:val="20"/>
                <w:szCs w:val="20"/>
              </w:rPr>
              <w:t>Wertorientiertes Handeln MB Informationelle Selbstbestimmung und Datenschutz</w:t>
            </w:r>
          </w:p>
        </w:tc>
      </w:tr>
    </w:tbl>
    <w:p w14:paraId="58D4E404" w14:textId="5D686986" w:rsidR="008F1F20" w:rsidRDefault="008F1F20" w:rsidP="00EF6DB4">
      <w:pPr>
        <w:rPr>
          <w:b/>
        </w:rPr>
      </w:pPr>
    </w:p>
    <w:p w14:paraId="04A13F32" w14:textId="6A2AADAC" w:rsidR="00461C4E" w:rsidRPr="00EC305F" w:rsidRDefault="00461C4E" w:rsidP="00461C4E">
      <w:pPr>
        <w:pStyle w:val="berschrift4"/>
      </w:pPr>
      <w:r>
        <w:t>Jesus Christus</w:t>
      </w:r>
      <w:r w:rsidRPr="00EC305F">
        <w:t xml:space="preserve"> (siehe BP Kap. 3.</w:t>
      </w:r>
      <w:r>
        <w:t>2.5</w:t>
      </w:r>
      <w:r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461C4E" w:rsidRPr="007677BE" w14:paraId="181066AB" w14:textId="77777777" w:rsidTr="00935B5D">
        <w:trPr>
          <w:cantSplit/>
          <w:trHeight w:val="737"/>
        </w:trPr>
        <w:tc>
          <w:tcPr>
            <w:tcW w:w="4993" w:type="dxa"/>
            <w:shd w:val="clear" w:color="auto" w:fill="FF9900"/>
            <w:vAlign w:val="center"/>
          </w:tcPr>
          <w:p w14:paraId="39021E15" w14:textId="77777777" w:rsidR="00461C4E" w:rsidRPr="007677BE" w:rsidRDefault="00461C4E"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148D8F5" w14:textId="77777777" w:rsidR="00461C4E" w:rsidRPr="007677BE" w:rsidRDefault="00461C4E"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2B7F3DE" w14:textId="77777777" w:rsidR="00461C4E" w:rsidRPr="007677BE" w:rsidRDefault="00461C4E"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6133C5A" w14:textId="77777777" w:rsidR="00461C4E" w:rsidRPr="007677BE" w:rsidRDefault="00461C4E"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AFF2516" w14:textId="77777777" w:rsidR="00461C4E" w:rsidRPr="007677BE" w:rsidRDefault="00461C4E"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93E860B" w14:textId="77777777" w:rsidR="00461C4E" w:rsidRPr="007677BE" w:rsidRDefault="00461C4E"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EA95804" w14:textId="77777777" w:rsidR="00461C4E" w:rsidRPr="007677BE" w:rsidRDefault="00461C4E"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71A293C0" w14:textId="77777777" w:rsidR="00461C4E" w:rsidRPr="007677BE" w:rsidRDefault="00461C4E" w:rsidP="00935B5D">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50B2829" w14:textId="77777777" w:rsidR="00461C4E" w:rsidRPr="007677BE" w:rsidRDefault="00461C4E" w:rsidP="00935B5D">
            <w:pPr>
              <w:spacing w:after="160" w:line="259" w:lineRule="auto"/>
              <w:rPr>
                <w:b/>
                <w:color w:val="FFFFFF" w:themeColor="background1"/>
              </w:rPr>
            </w:pPr>
            <w:r w:rsidRPr="007677BE">
              <w:rPr>
                <w:b/>
                <w:color w:val="FFFFFF" w:themeColor="background1"/>
              </w:rPr>
              <w:t>Verweise auf andere Fächer/Leitperspektiven</w:t>
            </w:r>
          </w:p>
        </w:tc>
      </w:tr>
      <w:tr w:rsidR="00461C4E" w:rsidRPr="00420E88" w14:paraId="50F84046" w14:textId="77777777" w:rsidTr="00935B5D">
        <w:trPr>
          <w:trHeight w:val="20"/>
        </w:trPr>
        <w:tc>
          <w:tcPr>
            <w:tcW w:w="4993" w:type="dxa"/>
          </w:tcPr>
          <w:p w14:paraId="283FD83A" w14:textId="49E06BB6"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(1) beschreiben, welche Vorstellungen von Jesus in der</w:t>
            </w:r>
          </w:p>
          <w:p w14:paraId="35465637" w14:textId="3C5E527A"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Alltags- und Jugendkultur zu finden sind (z. B. in der Popmusik, im Sport) (G)</w:t>
            </w:r>
          </w:p>
          <w:p w14:paraId="7CB564F4" w14:textId="5E01DB58"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(1) erläutern, welche Vorstellungen von Jesus in der</w:t>
            </w:r>
          </w:p>
          <w:p w14:paraId="055EC3FB" w14:textId="098EF47B"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Alltags- und Jugendkultur zu finden sind (z. B. in der Popmusik, im Sport) (M)</w:t>
            </w:r>
          </w:p>
          <w:p w14:paraId="1C5B2AB6" w14:textId="0ACCA940"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(1) untersuchen, welche Vorstellungen von Jesus in der</w:t>
            </w:r>
          </w:p>
          <w:p w14:paraId="20E9AD3D" w14:textId="77777777"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Alltags- und Jugendkultur zu finden sind (z. B. in der Popmusik, im Sport) (E)</w:t>
            </w:r>
          </w:p>
          <w:p w14:paraId="23382076" w14:textId="6A840377" w:rsidR="000A1245" w:rsidRPr="00420E88" w:rsidRDefault="000A1245"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(2) beschreiben, wie Jesusvorstellungen Jugendlicher beeinflusst werden (z. B. durch Personen, durch Religionsunterricht, durch Medien wie Kinderbibeln oder Jesusfilme) (G)</w:t>
            </w:r>
          </w:p>
          <w:p w14:paraId="5E3C4AF3" w14:textId="741D2A02" w:rsidR="000A1245" w:rsidRPr="00420E88" w:rsidRDefault="000A1245" w:rsidP="000A1245">
            <w:pPr>
              <w:autoSpaceDE w:val="0"/>
              <w:autoSpaceDN w:val="0"/>
              <w:adjustRightInd w:val="0"/>
              <w:rPr>
                <w:rFonts w:asciiTheme="majorHAnsi" w:hAnsiTheme="majorHAnsi"/>
                <w:sz w:val="20"/>
                <w:szCs w:val="20"/>
              </w:rPr>
            </w:pPr>
            <w:r w:rsidRPr="00420E88">
              <w:rPr>
                <w:rFonts w:asciiTheme="majorHAnsi" w:hAnsiTheme="majorHAnsi"/>
                <w:sz w:val="20"/>
                <w:szCs w:val="20"/>
              </w:rPr>
              <w:t>(2) darstellen, wie Jesusvorstellungen Jugendlicher beeinflusst werden (z. B. durch Personen, durch Religionsunterricht, durch Medien wie Kinderbibeln oder Jesusfilme) (M)</w:t>
            </w:r>
          </w:p>
          <w:p w14:paraId="2C9FE041" w14:textId="1DE181F8" w:rsidR="000A1245" w:rsidRPr="00420E88" w:rsidRDefault="000A1245" w:rsidP="000A1245">
            <w:pPr>
              <w:autoSpaceDE w:val="0"/>
              <w:autoSpaceDN w:val="0"/>
              <w:adjustRightInd w:val="0"/>
              <w:rPr>
                <w:rFonts w:asciiTheme="majorHAnsi" w:hAnsiTheme="majorHAnsi"/>
                <w:sz w:val="20"/>
                <w:szCs w:val="20"/>
              </w:rPr>
            </w:pPr>
            <w:r w:rsidRPr="00420E88">
              <w:rPr>
                <w:rFonts w:asciiTheme="majorHAnsi" w:hAnsiTheme="majorHAnsi"/>
                <w:sz w:val="20"/>
                <w:szCs w:val="20"/>
              </w:rPr>
              <w:t>(2) erklären, wie Jesusvorstellungen Jugendlicher beeinflusst werden (z. B. durch Personen, durch Religions-unterricht, durch Medien wie Kinderbibeln oder Jesusfilme) (E)</w:t>
            </w:r>
          </w:p>
        </w:tc>
        <w:tc>
          <w:tcPr>
            <w:tcW w:w="2916" w:type="dxa"/>
            <w:vMerge w:val="restart"/>
          </w:tcPr>
          <w:p w14:paraId="0C6AE519" w14:textId="4E0E2C96" w:rsidR="00461C4E" w:rsidRPr="00420E88" w:rsidRDefault="00461C4E"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MA &gt; Medien beurteilen &gt; Wirkung von Medienprodukten</w:t>
            </w:r>
          </w:p>
        </w:tc>
        <w:tc>
          <w:tcPr>
            <w:tcW w:w="338" w:type="dxa"/>
          </w:tcPr>
          <w:p w14:paraId="7BE3AE7E" w14:textId="77777777" w:rsidR="00461C4E" w:rsidRPr="00420E88" w:rsidRDefault="00461C4E" w:rsidP="00420E88">
            <w:pPr>
              <w:autoSpaceDE w:val="0"/>
              <w:autoSpaceDN w:val="0"/>
              <w:adjustRightInd w:val="0"/>
              <w:rPr>
                <w:rFonts w:asciiTheme="majorHAnsi" w:hAnsiTheme="majorHAnsi"/>
                <w:sz w:val="20"/>
                <w:szCs w:val="20"/>
              </w:rPr>
            </w:pPr>
          </w:p>
        </w:tc>
        <w:tc>
          <w:tcPr>
            <w:tcW w:w="338" w:type="dxa"/>
          </w:tcPr>
          <w:p w14:paraId="68AA23BD" w14:textId="77777777" w:rsidR="00461C4E" w:rsidRPr="00420E88" w:rsidRDefault="00461C4E" w:rsidP="00420E88">
            <w:pPr>
              <w:autoSpaceDE w:val="0"/>
              <w:autoSpaceDN w:val="0"/>
              <w:adjustRightInd w:val="0"/>
              <w:rPr>
                <w:rFonts w:asciiTheme="majorHAnsi" w:hAnsiTheme="majorHAnsi"/>
                <w:sz w:val="20"/>
                <w:szCs w:val="20"/>
              </w:rPr>
            </w:pPr>
          </w:p>
        </w:tc>
        <w:tc>
          <w:tcPr>
            <w:tcW w:w="338" w:type="dxa"/>
          </w:tcPr>
          <w:p w14:paraId="6229EF30" w14:textId="77777777" w:rsidR="00461C4E" w:rsidRPr="00420E88" w:rsidRDefault="00461C4E" w:rsidP="00420E88">
            <w:pPr>
              <w:autoSpaceDE w:val="0"/>
              <w:autoSpaceDN w:val="0"/>
              <w:adjustRightInd w:val="0"/>
              <w:rPr>
                <w:rFonts w:asciiTheme="majorHAnsi" w:hAnsiTheme="majorHAnsi"/>
                <w:sz w:val="20"/>
                <w:szCs w:val="20"/>
              </w:rPr>
            </w:pPr>
          </w:p>
        </w:tc>
        <w:tc>
          <w:tcPr>
            <w:tcW w:w="338" w:type="dxa"/>
          </w:tcPr>
          <w:p w14:paraId="7DC9E2FE" w14:textId="77777777" w:rsidR="00461C4E" w:rsidRPr="00420E88" w:rsidRDefault="00461C4E" w:rsidP="00420E88">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tcPr>
          <w:p w14:paraId="45163351" w14:textId="77777777" w:rsidR="00461C4E" w:rsidRPr="00420E88" w:rsidRDefault="00461C4E" w:rsidP="00420E88">
            <w:pPr>
              <w:autoSpaceDE w:val="0"/>
              <w:autoSpaceDN w:val="0"/>
              <w:adjustRightInd w:val="0"/>
              <w:rPr>
                <w:rFonts w:asciiTheme="majorHAnsi" w:hAnsiTheme="majorHAnsi"/>
                <w:sz w:val="20"/>
                <w:szCs w:val="20"/>
              </w:rPr>
            </w:pPr>
          </w:p>
        </w:tc>
        <w:tc>
          <w:tcPr>
            <w:tcW w:w="2360" w:type="dxa"/>
          </w:tcPr>
          <w:p w14:paraId="7FBB8CCE" w14:textId="163FEBB4" w:rsidR="00461C4E" w:rsidRPr="00420E88" w:rsidRDefault="006331FE" w:rsidP="00420E88">
            <w:pPr>
              <w:autoSpaceDE w:val="0"/>
              <w:autoSpaceDN w:val="0"/>
              <w:adjustRightInd w:val="0"/>
              <w:rPr>
                <w:rFonts w:asciiTheme="majorHAnsi" w:hAnsiTheme="majorHAnsi"/>
                <w:sz w:val="20"/>
                <w:szCs w:val="20"/>
              </w:rPr>
            </w:pPr>
            <w:hyperlink r:id="rId21" w:history="1">
              <w:r w:rsidR="00E15E3F" w:rsidRPr="00E15E3F">
                <w:rPr>
                  <w:rStyle w:val="Hyperlink"/>
                  <w:rFonts w:asciiTheme="majorHAnsi" w:hAnsiTheme="majorHAnsi"/>
                  <w:sz w:val="20"/>
                  <w:szCs w:val="20"/>
                </w:rPr>
                <w:t>SESAM Medien Thema „Filmbildung“: z.B. „Webinare zur Filmbildung“</w:t>
              </w:r>
            </w:hyperlink>
          </w:p>
        </w:tc>
        <w:tc>
          <w:tcPr>
            <w:tcW w:w="2500" w:type="dxa"/>
          </w:tcPr>
          <w:p w14:paraId="2B2082F2" w14:textId="77777777"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BK 3.2.4.1 Medien</w:t>
            </w:r>
          </w:p>
          <w:p w14:paraId="194C3A3C" w14:textId="77777777"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D 3.2.1.3 Medien</w:t>
            </w:r>
          </w:p>
          <w:p w14:paraId="5A3F7F01" w14:textId="1C62CBBE" w:rsidR="00461C4E" w:rsidRPr="00420E88" w:rsidRDefault="00461C4E" w:rsidP="00461C4E">
            <w:pPr>
              <w:autoSpaceDE w:val="0"/>
              <w:autoSpaceDN w:val="0"/>
              <w:adjustRightInd w:val="0"/>
              <w:rPr>
                <w:rFonts w:asciiTheme="majorHAnsi" w:hAnsiTheme="majorHAnsi"/>
                <w:sz w:val="20"/>
                <w:szCs w:val="20"/>
              </w:rPr>
            </w:pPr>
            <w:r w:rsidRPr="00420E88">
              <w:rPr>
                <w:rFonts w:asciiTheme="majorHAnsi" w:hAnsiTheme="majorHAnsi"/>
                <w:sz w:val="20"/>
                <w:szCs w:val="20"/>
              </w:rPr>
              <w:t>MUS 3.2.2 Musik verstehen MB Medienanalyse</w:t>
            </w:r>
          </w:p>
        </w:tc>
      </w:tr>
    </w:tbl>
    <w:p w14:paraId="2A6969EF" w14:textId="77777777" w:rsidR="00461C4E" w:rsidRDefault="00461C4E" w:rsidP="00EF6DB4">
      <w:pPr>
        <w:rPr>
          <w:b/>
        </w:rPr>
      </w:pPr>
    </w:p>
    <w:p w14:paraId="5B720342" w14:textId="34EECBFD" w:rsidR="00F06254" w:rsidRPr="007F54F6" w:rsidRDefault="00683D88"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6275"/>
      <w:r>
        <w:rPr>
          <w:rFonts w:asciiTheme="majorHAnsi" w:eastAsiaTheme="majorEastAsia" w:hAnsiTheme="majorHAnsi" w:cstheme="majorBidi"/>
          <w:sz w:val="24"/>
          <w:szCs w:val="24"/>
        </w:rPr>
        <w:t>Klasse 10 (siehe BP Kap. 3.3</w:t>
      </w:r>
      <w:r w:rsidR="00F06254" w:rsidRPr="007F54F6">
        <w:rPr>
          <w:rFonts w:asciiTheme="majorHAnsi" w:eastAsiaTheme="majorEastAsia" w:hAnsiTheme="majorHAnsi" w:cstheme="majorBidi"/>
          <w:sz w:val="24"/>
          <w:szCs w:val="24"/>
        </w:rPr>
        <w:t>)</w:t>
      </w:r>
      <w:bookmarkEnd w:id="12"/>
    </w:p>
    <w:p w14:paraId="3FF3D604" w14:textId="0EE1DDC8" w:rsidR="00F06254" w:rsidRDefault="00AC69EF" w:rsidP="00F0625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Bibel</w:t>
      </w:r>
      <w:r w:rsidR="00F06254" w:rsidRPr="007677BE">
        <w:rPr>
          <w:rFonts w:asciiTheme="majorHAnsi" w:eastAsiaTheme="majorEastAsia" w:hAnsiTheme="majorHAnsi" w:cstheme="majorBidi"/>
          <w:i/>
          <w:iCs/>
        </w:rPr>
        <w:t xml:space="preserve"> (sieh</w:t>
      </w:r>
      <w:r w:rsidR="007D1EE7">
        <w:rPr>
          <w:rFonts w:asciiTheme="majorHAnsi" w:eastAsiaTheme="majorEastAsia" w:hAnsiTheme="majorHAnsi" w:cstheme="majorBidi"/>
          <w:i/>
          <w:iCs/>
        </w:rPr>
        <w:t>e BP Kap. 3.3.</w:t>
      </w:r>
      <w:r w:rsidR="00654C56">
        <w:rPr>
          <w:rFonts w:asciiTheme="majorHAnsi" w:eastAsiaTheme="majorEastAsia" w:hAnsiTheme="majorHAnsi" w:cstheme="majorBidi"/>
          <w:i/>
          <w:iCs/>
        </w:rPr>
        <w:t>3</w:t>
      </w:r>
      <w:r w:rsidR="00F06254"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935B5D">
        <w:trPr>
          <w:cantSplit/>
          <w:trHeight w:val="756"/>
        </w:trPr>
        <w:tc>
          <w:tcPr>
            <w:tcW w:w="4993" w:type="dxa"/>
            <w:shd w:val="clear" w:color="auto" w:fill="FF9900"/>
            <w:vAlign w:val="center"/>
          </w:tcPr>
          <w:p w14:paraId="019F8C99" w14:textId="77777777" w:rsidR="002A42F4" w:rsidRPr="007677BE" w:rsidRDefault="002A42F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935B5D">
            <w:pPr>
              <w:spacing w:after="160" w:line="259" w:lineRule="auto"/>
              <w:rPr>
                <w:b/>
                <w:color w:val="FFFFFF" w:themeColor="background1"/>
              </w:rPr>
            </w:pPr>
            <w:r w:rsidRPr="007677BE">
              <w:rPr>
                <w:b/>
                <w:color w:val="FFFFFF" w:themeColor="background1"/>
              </w:rPr>
              <w:t>Verweise auf andere Fächer/Leitperspektiven</w:t>
            </w:r>
          </w:p>
        </w:tc>
      </w:tr>
      <w:tr w:rsidR="002A42F4" w:rsidRPr="00420E88" w14:paraId="03282A07" w14:textId="77777777" w:rsidTr="00C8177C">
        <w:trPr>
          <w:cantSplit/>
          <w:trHeight w:val="1124"/>
        </w:trPr>
        <w:tc>
          <w:tcPr>
            <w:tcW w:w="4993" w:type="dxa"/>
          </w:tcPr>
          <w:p w14:paraId="1D1EF9B6" w14:textId="363CAD82"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(2) an Beispielen zeigen, wie biblische Texte oder Motive</w:t>
            </w:r>
          </w:p>
          <w:p w14:paraId="6DEA3F2B" w14:textId="355084CA"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aufgegriffen werden (z. B. in Werbung, Musik, Bildender</w:t>
            </w:r>
          </w:p>
          <w:p w14:paraId="4E863BDF" w14:textId="6D03158B"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Kunst, Film, Literatur) (G)</w:t>
            </w:r>
          </w:p>
          <w:p w14:paraId="20C7EFB2" w14:textId="017D8C51"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(2) an Beispielen zeigen, wie biblische Texte oder Motive</w:t>
            </w:r>
          </w:p>
          <w:p w14:paraId="7B60EE7C" w14:textId="73F36D90"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aufgegriffen werden (z. B. in Werbung, Musik, Bildender</w:t>
            </w:r>
          </w:p>
          <w:p w14:paraId="50AA173D" w14:textId="5CBF128A"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Kunst, Film, Literatur) (M)</w:t>
            </w:r>
          </w:p>
          <w:p w14:paraId="466AB080" w14:textId="4303B4BF"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(2) an Beispielen zeigen, wie biblische Texte oder Motive</w:t>
            </w:r>
          </w:p>
          <w:p w14:paraId="15812931" w14:textId="475606D4"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aufgegriffen werden (z. B. in Werbung, Musik, Bildender</w:t>
            </w:r>
          </w:p>
          <w:p w14:paraId="38C1898C" w14:textId="4A50C942" w:rsidR="002A42F4"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Kunst, Film, Literatur) (E)</w:t>
            </w:r>
          </w:p>
        </w:tc>
        <w:tc>
          <w:tcPr>
            <w:tcW w:w="2916" w:type="dxa"/>
          </w:tcPr>
          <w:p w14:paraId="73C684A4" w14:textId="2C3847C9" w:rsidR="002A42F4" w:rsidRPr="00420E88" w:rsidRDefault="00AC69EF"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MA &gt; Medien beurteilen &gt; Wirkung von Medienprodukten</w:t>
            </w:r>
          </w:p>
        </w:tc>
        <w:tc>
          <w:tcPr>
            <w:tcW w:w="338" w:type="dxa"/>
            <w:vAlign w:val="center"/>
          </w:tcPr>
          <w:p w14:paraId="21DB7E0B" w14:textId="0E539F86" w:rsidR="002A42F4" w:rsidRPr="00420E88" w:rsidRDefault="002A42F4" w:rsidP="00935B5D">
            <w:pPr>
              <w:autoSpaceDE w:val="0"/>
              <w:autoSpaceDN w:val="0"/>
              <w:adjustRightInd w:val="0"/>
              <w:rPr>
                <w:rFonts w:asciiTheme="majorHAnsi" w:hAnsiTheme="majorHAnsi"/>
                <w:sz w:val="20"/>
                <w:szCs w:val="20"/>
              </w:rPr>
            </w:pPr>
          </w:p>
        </w:tc>
        <w:tc>
          <w:tcPr>
            <w:tcW w:w="338" w:type="dxa"/>
            <w:vAlign w:val="center"/>
          </w:tcPr>
          <w:p w14:paraId="7C7F2636" w14:textId="77777777" w:rsidR="002A42F4" w:rsidRPr="00420E88" w:rsidRDefault="002A42F4" w:rsidP="00935B5D">
            <w:pPr>
              <w:autoSpaceDE w:val="0"/>
              <w:autoSpaceDN w:val="0"/>
              <w:adjustRightInd w:val="0"/>
              <w:rPr>
                <w:rFonts w:asciiTheme="majorHAnsi" w:hAnsiTheme="majorHAnsi"/>
                <w:sz w:val="20"/>
                <w:szCs w:val="20"/>
              </w:rPr>
            </w:pPr>
          </w:p>
        </w:tc>
        <w:tc>
          <w:tcPr>
            <w:tcW w:w="338" w:type="dxa"/>
            <w:vAlign w:val="center"/>
          </w:tcPr>
          <w:p w14:paraId="34E9EAFE" w14:textId="77777777" w:rsidR="002A42F4" w:rsidRPr="00420E88" w:rsidRDefault="002A42F4" w:rsidP="00935B5D">
            <w:pPr>
              <w:autoSpaceDE w:val="0"/>
              <w:autoSpaceDN w:val="0"/>
              <w:adjustRightInd w:val="0"/>
              <w:rPr>
                <w:rFonts w:asciiTheme="majorHAnsi" w:hAnsiTheme="majorHAnsi"/>
                <w:sz w:val="20"/>
                <w:szCs w:val="20"/>
              </w:rPr>
            </w:pPr>
          </w:p>
        </w:tc>
        <w:tc>
          <w:tcPr>
            <w:tcW w:w="338" w:type="dxa"/>
            <w:vAlign w:val="center"/>
          </w:tcPr>
          <w:p w14:paraId="0CE8D20A" w14:textId="4F2DFD18" w:rsidR="002A42F4" w:rsidRPr="00420E88" w:rsidRDefault="00AC69EF"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5ACE9336" w14:textId="77777777" w:rsidR="002A42F4" w:rsidRPr="00420E88" w:rsidRDefault="002A42F4" w:rsidP="00935B5D">
            <w:pPr>
              <w:autoSpaceDE w:val="0"/>
              <w:autoSpaceDN w:val="0"/>
              <w:adjustRightInd w:val="0"/>
              <w:rPr>
                <w:rFonts w:asciiTheme="majorHAnsi" w:hAnsiTheme="majorHAnsi"/>
                <w:sz w:val="20"/>
                <w:szCs w:val="20"/>
              </w:rPr>
            </w:pPr>
          </w:p>
        </w:tc>
        <w:tc>
          <w:tcPr>
            <w:tcW w:w="2321" w:type="dxa"/>
          </w:tcPr>
          <w:p w14:paraId="41F266B1" w14:textId="6AE5FF65" w:rsidR="002A42F4" w:rsidRPr="00420E88" w:rsidRDefault="006331FE" w:rsidP="00935B5D">
            <w:pPr>
              <w:autoSpaceDE w:val="0"/>
              <w:autoSpaceDN w:val="0"/>
              <w:adjustRightInd w:val="0"/>
              <w:rPr>
                <w:rFonts w:asciiTheme="majorHAnsi" w:hAnsiTheme="majorHAnsi"/>
                <w:sz w:val="20"/>
                <w:szCs w:val="20"/>
              </w:rPr>
            </w:pPr>
            <w:hyperlink r:id="rId22" w:history="1">
              <w:r w:rsidR="005C3504" w:rsidRPr="00E15E3F">
                <w:rPr>
                  <w:rStyle w:val="Hyperlink"/>
                  <w:rFonts w:asciiTheme="majorHAnsi" w:hAnsiTheme="majorHAnsi"/>
                  <w:sz w:val="20"/>
                  <w:szCs w:val="20"/>
                </w:rPr>
                <w:t>SESAM Medien Thema „Filmbildung“: z.B. „Webinare zur Filmbildung“</w:t>
              </w:r>
            </w:hyperlink>
          </w:p>
        </w:tc>
        <w:tc>
          <w:tcPr>
            <w:tcW w:w="2539" w:type="dxa"/>
          </w:tcPr>
          <w:p w14:paraId="24C6B862" w14:textId="77777777"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BK 3.3.1 Bild</w:t>
            </w:r>
          </w:p>
          <w:p w14:paraId="6824FFCA" w14:textId="347BDC54"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D 3.3.1.2 Sach- und Gebrauchstexte</w:t>
            </w:r>
          </w:p>
          <w:p w14:paraId="6E75DD7E" w14:textId="77777777" w:rsidR="00AC69EF"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MUS 3.3.2 Musik verstehen MB Information und Wissen;</w:t>
            </w:r>
          </w:p>
          <w:p w14:paraId="62B98B76" w14:textId="3ABF274E" w:rsidR="002A42F4" w:rsidRPr="00420E88" w:rsidRDefault="00AC69EF" w:rsidP="00AC69EF">
            <w:pPr>
              <w:autoSpaceDE w:val="0"/>
              <w:autoSpaceDN w:val="0"/>
              <w:adjustRightInd w:val="0"/>
              <w:rPr>
                <w:rFonts w:asciiTheme="majorHAnsi" w:hAnsiTheme="majorHAnsi"/>
                <w:sz w:val="20"/>
                <w:szCs w:val="20"/>
              </w:rPr>
            </w:pPr>
            <w:r w:rsidRPr="00420E88">
              <w:rPr>
                <w:rFonts w:asciiTheme="majorHAnsi" w:hAnsiTheme="majorHAnsi"/>
                <w:sz w:val="20"/>
                <w:szCs w:val="20"/>
              </w:rPr>
              <w:t>Medienanalyse</w:t>
            </w:r>
          </w:p>
        </w:tc>
      </w:tr>
    </w:tbl>
    <w:p w14:paraId="36E10132" w14:textId="77777777" w:rsidR="002A42F4" w:rsidRDefault="002A42F4" w:rsidP="002A42F4">
      <w:pPr>
        <w:rPr>
          <w:b/>
        </w:rPr>
      </w:pPr>
    </w:p>
    <w:p w14:paraId="3534F6D4" w14:textId="77777777" w:rsidR="00D82948" w:rsidRDefault="00D82948" w:rsidP="002A42F4">
      <w:pPr>
        <w:rPr>
          <w:b/>
        </w:rPr>
      </w:pPr>
    </w:p>
    <w:p w14:paraId="4BEDFF54" w14:textId="77777777" w:rsidR="00D82948" w:rsidRDefault="00D82948" w:rsidP="002A42F4">
      <w:pPr>
        <w:rPr>
          <w:b/>
        </w:rPr>
      </w:pPr>
    </w:p>
    <w:p w14:paraId="04690AF7" w14:textId="77777777" w:rsidR="00D82948" w:rsidRDefault="00D82948" w:rsidP="002A42F4">
      <w:pPr>
        <w:rPr>
          <w:b/>
        </w:rPr>
      </w:pPr>
    </w:p>
    <w:p w14:paraId="324E63C0" w14:textId="2112D11B" w:rsidR="00654C56" w:rsidRDefault="00654C56" w:rsidP="00654C5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Jesus Christus</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3.3.5</w:t>
      </w:r>
      <w:r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654C56" w:rsidRPr="007677BE" w14:paraId="4DDB8BCB" w14:textId="77777777" w:rsidTr="00935B5D">
        <w:trPr>
          <w:cantSplit/>
          <w:trHeight w:val="756"/>
        </w:trPr>
        <w:tc>
          <w:tcPr>
            <w:tcW w:w="4993" w:type="dxa"/>
            <w:shd w:val="clear" w:color="auto" w:fill="FF9900"/>
            <w:vAlign w:val="center"/>
          </w:tcPr>
          <w:p w14:paraId="04557D44" w14:textId="77777777" w:rsidR="00654C56" w:rsidRPr="007677BE" w:rsidRDefault="00654C56"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EB35C3D" w14:textId="77777777" w:rsidR="00654C56" w:rsidRPr="007677BE" w:rsidRDefault="00654C56"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1E67564"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1324004"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FCEA642"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5CCEC6B"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196B8C9" w14:textId="77777777" w:rsidR="00654C56" w:rsidRPr="007677BE" w:rsidRDefault="00654C56"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E3BD0C8" w14:textId="77777777" w:rsidR="00654C56" w:rsidRPr="007677BE" w:rsidRDefault="00654C56"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7C579B9" w14:textId="77777777" w:rsidR="00654C56" w:rsidRPr="007677BE" w:rsidRDefault="00654C56" w:rsidP="00935B5D">
            <w:pPr>
              <w:spacing w:after="160" w:line="259" w:lineRule="auto"/>
              <w:rPr>
                <w:b/>
                <w:color w:val="FFFFFF" w:themeColor="background1"/>
              </w:rPr>
            </w:pPr>
            <w:r w:rsidRPr="007677BE">
              <w:rPr>
                <w:b/>
                <w:color w:val="FFFFFF" w:themeColor="background1"/>
              </w:rPr>
              <w:t>Verweise auf andere Fächer/Leitperspektiven</w:t>
            </w:r>
          </w:p>
        </w:tc>
      </w:tr>
      <w:tr w:rsidR="00153F42" w:rsidRPr="00420E88" w14:paraId="1E9D26B7" w14:textId="77777777" w:rsidTr="00935B5D">
        <w:trPr>
          <w:cantSplit/>
          <w:trHeight w:val="1124"/>
        </w:trPr>
        <w:tc>
          <w:tcPr>
            <w:tcW w:w="4993" w:type="dxa"/>
          </w:tcPr>
          <w:p w14:paraId="546EBCD6" w14:textId="627982FA"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(1) Jesusvorstellungen in der Alltags- und Jugendkultur</w:t>
            </w:r>
          </w:p>
          <w:p w14:paraId="787839BE" w14:textId="7DF82A27"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beschreiben, die von Klischees geprägt werden (z. B. in der</w:t>
            </w:r>
          </w:p>
          <w:p w14:paraId="374C1CD8" w14:textId="1A3F26F3"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Popmusik, im Sport) (G)</w:t>
            </w:r>
          </w:p>
          <w:p w14:paraId="2E3E93A7" w14:textId="485DC078"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(1) Jesusvorstellungen in der Alltags- und Jugendkultur</w:t>
            </w:r>
          </w:p>
          <w:p w14:paraId="41EE4463" w14:textId="4F566B80"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erläutern, die von Klischees geprägt werden (z. B. in der</w:t>
            </w:r>
          </w:p>
          <w:p w14:paraId="6CC2618E" w14:textId="03C5FEA4"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Popmusik, im Sport) (M)</w:t>
            </w:r>
          </w:p>
          <w:p w14:paraId="17E9E2AA" w14:textId="5DC67C32" w:rsidR="00153F42" w:rsidRPr="00420E88" w:rsidRDefault="00153F42" w:rsidP="00654C56">
            <w:pPr>
              <w:autoSpaceDE w:val="0"/>
              <w:autoSpaceDN w:val="0"/>
              <w:adjustRightInd w:val="0"/>
              <w:rPr>
                <w:rFonts w:asciiTheme="majorHAnsi" w:hAnsiTheme="majorHAnsi"/>
                <w:sz w:val="20"/>
                <w:szCs w:val="20"/>
              </w:rPr>
            </w:pPr>
            <w:r w:rsidRPr="00420E88">
              <w:rPr>
                <w:rFonts w:asciiTheme="majorHAnsi" w:hAnsiTheme="majorHAnsi"/>
                <w:sz w:val="20"/>
                <w:szCs w:val="20"/>
              </w:rPr>
              <w:t>(1) sich mit Jesusvorstellungen in der Alltags- und Jugendkultur auseinandersetzen, die von Klischees geprägt werden (z. B. in der Popmusik, im Sport) (E)</w:t>
            </w:r>
          </w:p>
        </w:tc>
        <w:tc>
          <w:tcPr>
            <w:tcW w:w="2916" w:type="dxa"/>
            <w:vMerge w:val="restart"/>
          </w:tcPr>
          <w:p w14:paraId="02A9625D" w14:textId="77777777" w:rsidR="00153F42" w:rsidRPr="00420E88" w:rsidRDefault="00153F4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MA &gt; Medien beurteilen &gt; Wirkung von Medienprodukten</w:t>
            </w:r>
          </w:p>
        </w:tc>
        <w:tc>
          <w:tcPr>
            <w:tcW w:w="338" w:type="dxa"/>
            <w:vAlign w:val="center"/>
          </w:tcPr>
          <w:p w14:paraId="372F2BA7"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27AA8368"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5380002D"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70939E8E" w14:textId="77777777" w:rsidR="00153F42" w:rsidRPr="00420E88" w:rsidRDefault="00153F4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6A36901D" w14:textId="77777777" w:rsidR="00153F42" w:rsidRPr="00420E88" w:rsidRDefault="00153F42" w:rsidP="00935B5D">
            <w:pPr>
              <w:autoSpaceDE w:val="0"/>
              <w:autoSpaceDN w:val="0"/>
              <w:adjustRightInd w:val="0"/>
              <w:rPr>
                <w:rFonts w:asciiTheme="majorHAnsi" w:hAnsiTheme="majorHAnsi"/>
                <w:sz w:val="20"/>
                <w:szCs w:val="20"/>
              </w:rPr>
            </w:pPr>
          </w:p>
        </w:tc>
        <w:tc>
          <w:tcPr>
            <w:tcW w:w="2321" w:type="dxa"/>
          </w:tcPr>
          <w:p w14:paraId="4A43A358" w14:textId="33E5E5F3" w:rsidR="00153F42" w:rsidRPr="00420E88" w:rsidRDefault="006331FE" w:rsidP="00935B5D">
            <w:pPr>
              <w:autoSpaceDE w:val="0"/>
              <w:autoSpaceDN w:val="0"/>
              <w:adjustRightInd w:val="0"/>
              <w:rPr>
                <w:rFonts w:asciiTheme="majorHAnsi" w:hAnsiTheme="majorHAnsi"/>
                <w:sz w:val="20"/>
                <w:szCs w:val="20"/>
              </w:rPr>
            </w:pPr>
            <w:hyperlink r:id="rId23" w:history="1">
              <w:r w:rsidR="005C3504" w:rsidRPr="00E15E3F">
                <w:rPr>
                  <w:rStyle w:val="Hyperlink"/>
                  <w:rFonts w:asciiTheme="majorHAnsi" w:hAnsiTheme="majorHAnsi"/>
                  <w:sz w:val="20"/>
                  <w:szCs w:val="20"/>
                </w:rPr>
                <w:t>SESAM Medien Thema „Filmbildung“: z.B. „Webinare zur Filmbildung“</w:t>
              </w:r>
            </w:hyperlink>
          </w:p>
        </w:tc>
        <w:tc>
          <w:tcPr>
            <w:tcW w:w="2539" w:type="dxa"/>
          </w:tcPr>
          <w:p w14:paraId="02EA50BD" w14:textId="77777777"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BK 3.3.4.1 Medien</w:t>
            </w:r>
          </w:p>
          <w:p w14:paraId="72281695" w14:textId="77777777"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D 3.3.1.3 Medien</w:t>
            </w:r>
          </w:p>
          <w:p w14:paraId="06F74D9E" w14:textId="77777777"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MUS 3.3.2 Musik verstehen MUS 3.3.3 Musik reflektieren</w:t>
            </w:r>
          </w:p>
          <w:p w14:paraId="586957C6" w14:textId="77777777"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MB Information und Wissen;</w:t>
            </w:r>
          </w:p>
          <w:p w14:paraId="4B58896E" w14:textId="5C593BAB"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Medienanalyse</w:t>
            </w:r>
          </w:p>
        </w:tc>
      </w:tr>
      <w:tr w:rsidR="00153F42" w:rsidRPr="00420E88" w14:paraId="5880D2F1" w14:textId="77777777" w:rsidTr="00935B5D">
        <w:trPr>
          <w:cantSplit/>
          <w:trHeight w:val="1124"/>
        </w:trPr>
        <w:tc>
          <w:tcPr>
            <w:tcW w:w="4993" w:type="dxa"/>
          </w:tcPr>
          <w:p w14:paraId="311D0E22" w14:textId="3A16A773"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(2) eine Jesusdeutung in der Kunst (Bildende Kunst, Musik,</w:t>
            </w:r>
          </w:p>
          <w:p w14:paraId="0FE76EC3" w14:textId="1EF989CF"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Literatur und Film) mit biblischer Überlieferung vergleichen (G)</w:t>
            </w:r>
          </w:p>
          <w:p w14:paraId="1BBD40D1" w14:textId="4BB6344A"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(2) eine Jesusdeutung in der Kunst (Bildende Kunst, Musik,</w:t>
            </w:r>
          </w:p>
          <w:p w14:paraId="46BD0367" w14:textId="43550A39"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Literatur und Film) mit biblischer Überlieferung in</w:t>
            </w:r>
          </w:p>
          <w:p w14:paraId="58D6B204" w14:textId="66289666"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Beziehung setzen (M)</w:t>
            </w:r>
          </w:p>
          <w:p w14:paraId="0FD51D00" w14:textId="6F5B08D0"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(2) Jesusdeutungen in der Kunst (Bildende Kunst, Musik,</w:t>
            </w:r>
          </w:p>
          <w:p w14:paraId="378F7710" w14:textId="1F6FCC33"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Literatur und Film) mit biblischer Überlieferung in</w:t>
            </w:r>
          </w:p>
          <w:p w14:paraId="18468BD8" w14:textId="3E1EBCD8" w:rsidR="00153F42" w:rsidRPr="00420E88" w:rsidRDefault="00153F42" w:rsidP="00BC1926">
            <w:pPr>
              <w:autoSpaceDE w:val="0"/>
              <w:autoSpaceDN w:val="0"/>
              <w:adjustRightInd w:val="0"/>
              <w:rPr>
                <w:rFonts w:asciiTheme="majorHAnsi" w:hAnsiTheme="majorHAnsi"/>
                <w:sz w:val="20"/>
                <w:szCs w:val="20"/>
              </w:rPr>
            </w:pPr>
            <w:r w:rsidRPr="00420E88">
              <w:rPr>
                <w:rFonts w:asciiTheme="majorHAnsi" w:hAnsiTheme="majorHAnsi"/>
                <w:sz w:val="20"/>
                <w:szCs w:val="20"/>
              </w:rPr>
              <w:t>Beziehung setzen (E)</w:t>
            </w:r>
          </w:p>
        </w:tc>
        <w:tc>
          <w:tcPr>
            <w:tcW w:w="2916" w:type="dxa"/>
            <w:vMerge/>
          </w:tcPr>
          <w:p w14:paraId="656FA7B9"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07823E46"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2A9BC3A5"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34AD5DF8" w14:textId="77777777" w:rsidR="00153F42" w:rsidRPr="00420E88" w:rsidRDefault="00153F42" w:rsidP="00935B5D">
            <w:pPr>
              <w:autoSpaceDE w:val="0"/>
              <w:autoSpaceDN w:val="0"/>
              <w:adjustRightInd w:val="0"/>
              <w:rPr>
                <w:rFonts w:asciiTheme="majorHAnsi" w:hAnsiTheme="majorHAnsi"/>
                <w:sz w:val="20"/>
                <w:szCs w:val="20"/>
              </w:rPr>
            </w:pPr>
          </w:p>
        </w:tc>
        <w:tc>
          <w:tcPr>
            <w:tcW w:w="338" w:type="dxa"/>
            <w:vAlign w:val="center"/>
          </w:tcPr>
          <w:p w14:paraId="79FAC271" w14:textId="1FF3950E" w:rsidR="00153F42" w:rsidRPr="00420E88" w:rsidRDefault="00153F4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2402509B" w14:textId="77777777" w:rsidR="00153F42" w:rsidRPr="00420E88" w:rsidRDefault="00153F42" w:rsidP="00935B5D">
            <w:pPr>
              <w:autoSpaceDE w:val="0"/>
              <w:autoSpaceDN w:val="0"/>
              <w:adjustRightInd w:val="0"/>
              <w:rPr>
                <w:rFonts w:asciiTheme="majorHAnsi" w:hAnsiTheme="majorHAnsi"/>
                <w:sz w:val="20"/>
                <w:szCs w:val="20"/>
              </w:rPr>
            </w:pPr>
          </w:p>
        </w:tc>
        <w:tc>
          <w:tcPr>
            <w:tcW w:w="2321" w:type="dxa"/>
          </w:tcPr>
          <w:p w14:paraId="07DAFEFD" w14:textId="15B36FE0" w:rsidR="00153F42" w:rsidRPr="00420E88" w:rsidRDefault="006331FE" w:rsidP="00935B5D">
            <w:pPr>
              <w:autoSpaceDE w:val="0"/>
              <w:autoSpaceDN w:val="0"/>
              <w:adjustRightInd w:val="0"/>
              <w:rPr>
                <w:rFonts w:asciiTheme="majorHAnsi" w:hAnsiTheme="majorHAnsi"/>
                <w:sz w:val="20"/>
                <w:szCs w:val="20"/>
              </w:rPr>
            </w:pPr>
            <w:hyperlink r:id="rId24" w:history="1">
              <w:r w:rsidR="005C3504" w:rsidRPr="00E15E3F">
                <w:rPr>
                  <w:rStyle w:val="Hyperlink"/>
                  <w:rFonts w:asciiTheme="majorHAnsi" w:hAnsiTheme="majorHAnsi"/>
                  <w:sz w:val="20"/>
                  <w:szCs w:val="20"/>
                </w:rPr>
                <w:t>SESAM Medien Thema „Filmbildung“: z.B. „Webinare zur Filmbildung“</w:t>
              </w:r>
            </w:hyperlink>
          </w:p>
        </w:tc>
        <w:tc>
          <w:tcPr>
            <w:tcW w:w="2539" w:type="dxa"/>
          </w:tcPr>
          <w:p w14:paraId="654497A1" w14:textId="77777777" w:rsidR="00153F42" w:rsidRPr="00420E88" w:rsidRDefault="00153F42" w:rsidP="00153F42">
            <w:pPr>
              <w:autoSpaceDE w:val="0"/>
              <w:autoSpaceDN w:val="0"/>
              <w:adjustRightInd w:val="0"/>
              <w:rPr>
                <w:rFonts w:asciiTheme="majorHAnsi" w:hAnsiTheme="majorHAnsi"/>
                <w:sz w:val="20"/>
                <w:szCs w:val="20"/>
              </w:rPr>
            </w:pPr>
            <w:r w:rsidRPr="00420E88">
              <w:rPr>
                <w:rFonts w:asciiTheme="majorHAnsi" w:hAnsiTheme="majorHAnsi"/>
                <w:sz w:val="20"/>
                <w:szCs w:val="20"/>
              </w:rPr>
              <w:t>BK 3.3.1 Bild</w:t>
            </w:r>
          </w:p>
          <w:p w14:paraId="1379E06B" w14:textId="77777777" w:rsidR="00153F42" w:rsidRPr="00420E88" w:rsidRDefault="00153F42" w:rsidP="00153F42">
            <w:pPr>
              <w:autoSpaceDE w:val="0"/>
              <w:autoSpaceDN w:val="0"/>
              <w:adjustRightInd w:val="0"/>
              <w:rPr>
                <w:rFonts w:asciiTheme="majorHAnsi" w:hAnsiTheme="majorHAnsi"/>
                <w:sz w:val="20"/>
                <w:szCs w:val="20"/>
              </w:rPr>
            </w:pPr>
            <w:r w:rsidRPr="00420E88">
              <w:rPr>
                <w:rFonts w:asciiTheme="majorHAnsi" w:hAnsiTheme="majorHAnsi"/>
                <w:sz w:val="20"/>
                <w:szCs w:val="20"/>
              </w:rPr>
              <w:t>BK 3.3.4.1 Medien</w:t>
            </w:r>
          </w:p>
          <w:p w14:paraId="45A3360C" w14:textId="77777777" w:rsidR="00153F42" w:rsidRPr="00420E88" w:rsidRDefault="00153F42" w:rsidP="00153F42">
            <w:pPr>
              <w:autoSpaceDE w:val="0"/>
              <w:autoSpaceDN w:val="0"/>
              <w:adjustRightInd w:val="0"/>
              <w:rPr>
                <w:rFonts w:asciiTheme="majorHAnsi" w:hAnsiTheme="majorHAnsi"/>
                <w:sz w:val="20"/>
                <w:szCs w:val="20"/>
              </w:rPr>
            </w:pPr>
            <w:r w:rsidRPr="00420E88">
              <w:rPr>
                <w:rFonts w:asciiTheme="majorHAnsi" w:hAnsiTheme="majorHAnsi"/>
                <w:sz w:val="20"/>
                <w:szCs w:val="20"/>
              </w:rPr>
              <w:t>D 3.3.1.3 Medien</w:t>
            </w:r>
          </w:p>
          <w:p w14:paraId="215D47A6" w14:textId="77777777" w:rsidR="00153F42" w:rsidRPr="00420E88" w:rsidRDefault="00153F42" w:rsidP="00153F42">
            <w:pPr>
              <w:autoSpaceDE w:val="0"/>
              <w:autoSpaceDN w:val="0"/>
              <w:adjustRightInd w:val="0"/>
              <w:rPr>
                <w:rFonts w:asciiTheme="majorHAnsi" w:hAnsiTheme="majorHAnsi"/>
                <w:sz w:val="20"/>
                <w:szCs w:val="20"/>
              </w:rPr>
            </w:pPr>
            <w:r w:rsidRPr="00420E88">
              <w:rPr>
                <w:rFonts w:asciiTheme="majorHAnsi" w:hAnsiTheme="majorHAnsi"/>
                <w:sz w:val="20"/>
                <w:szCs w:val="20"/>
              </w:rPr>
              <w:t>MUS 3.3.2 Musik verstehen MUS 3.3.3 Musik reflektieren</w:t>
            </w:r>
          </w:p>
          <w:p w14:paraId="12926441" w14:textId="77777777" w:rsidR="00153F42" w:rsidRPr="00420E88" w:rsidRDefault="00153F42" w:rsidP="00153F42">
            <w:pPr>
              <w:autoSpaceDE w:val="0"/>
              <w:autoSpaceDN w:val="0"/>
              <w:adjustRightInd w:val="0"/>
              <w:rPr>
                <w:rFonts w:asciiTheme="majorHAnsi" w:hAnsiTheme="majorHAnsi"/>
                <w:sz w:val="20"/>
                <w:szCs w:val="20"/>
              </w:rPr>
            </w:pPr>
            <w:r w:rsidRPr="00420E88">
              <w:rPr>
                <w:rFonts w:asciiTheme="majorHAnsi" w:hAnsiTheme="majorHAnsi"/>
                <w:sz w:val="20"/>
                <w:szCs w:val="20"/>
              </w:rPr>
              <w:t>MB Information und Wissen;</w:t>
            </w:r>
          </w:p>
          <w:p w14:paraId="7774D79E" w14:textId="151CC6E4" w:rsidR="00153F42" w:rsidRPr="00420E88" w:rsidRDefault="00153F42" w:rsidP="00153F42">
            <w:pPr>
              <w:autoSpaceDE w:val="0"/>
              <w:autoSpaceDN w:val="0"/>
              <w:adjustRightInd w:val="0"/>
              <w:rPr>
                <w:rFonts w:asciiTheme="majorHAnsi" w:hAnsiTheme="majorHAnsi"/>
                <w:sz w:val="20"/>
                <w:szCs w:val="20"/>
              </w:rPr>
            </w:pPr>
            <w:r w:rsidRPr="00420E88">
              <w:rPr>
                <w:rFonts w:asciiTheme="majorHAnsi" w:hAnsiTheme="majorHAnsi"/>
                <w:sz w:val="20"/>
                <w:szCs w:val="20"/>
              </w:rPr>
              <w:t>Medienanalyse</w:t>
            </w:r>
          </w:p>
        </w:tc>
      </w:tr>
    </w:tbl>
    <w:p w14:paraId="23EB78CF" w14:textId="77777777" w:rsidR="007242B4" w:rsidRDefault="007242B4" w:rsidP="007242B4">
      <w:pPr>
        <w:rPr>
          <w:b/>
        </w:rPr>
      </w:pPr>
    </w:p>
    <w:p w14:paraId="1B8654E0" w14:textId="314F17A2" w:rsidR="007242B4" w:rsidRDefault="007242B4" w:rsidP="007242B4">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Religionen und Weltanschauungen</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3.3.7</w:t>
      </w:r>
      <w:r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242B4" w:rsidRPr="007677BE" w14:paraId="4A421123" w14:textId="77777777" w:rsidTr="003A14C6">
        <w:trPr>
          <w:cantSplit/>
          <w:trHeight w:val="756"/>
        </w:trPr>
        <w:tc>
          <w:tcPr>
            <w:tcW w:w="4993" w:type="dxa"/>
            <w:shd w:val="clear" w:color="auto" w:fill="FF9900"/>
            <w:vAlign w:val="center"/>
          </w:tcPr>
          <w:p w14:paraId="0B72C748" w14:textId="77777777" w:rsidR="007242B4" w:rsidRPr="007677BE" w:rsidRDefault="007242B4" w:rsidP="00935B5D">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4D53C795" w14:textId="77777777" w:rsidR="007242B4" w:rsidRPr="007677BE" w:rsidRDefault="007242B4" w:rsidP="00935B5D">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21C8256" w14:textId="77777777" w:rsidR="007242B4" w:rsidRPr="007677BE" w:rsidRDefault="007242B4" w:rsidP="00935B5D">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3AC0E39A" w14:textId="77777777" w:rsidR="007242B4" w:rsidRPr="007677BE" w:rsidRDefault="007242B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4E853EE" w14:textId="77777777" w:rsidR="007242B4" w:rsidRPr="007677BE" w:rsidRDefault="007242B4" w:rsidP="00935B5D">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FE881CA" w14:textId="77777777" w:rsidR="007242B4" w:rsidRPr="007677BE" w:rsidRDefault="007242B4" w:rsidP="00935B5D">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5C8024B" w14:textId="77777777" w:rsidR="007242B4" w:rsidRPr="007677BE" w:rsidRDefault="007242B4" w:rsidP="00935B5D">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650CBDE7" w14:textId="77777777" w:rsidR="007242B4" w:rsidRPr="007677BE" w:rsidRDefault="007242B4" w:rsidP="00935B5D">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34DE2BC6" w14:textId="77777777" w:rsidR="007242B4" w:rsidRPr="007677BE" w:rsidRDefault="007242B4" w:rsidP="00935B5D">
            <w:pPr>
              <w:spacing w:after="160" w:line="259" w:lineRule="auto"/>
              <w:rPr>
                <w:b/>
                <w:color w:val="FFFFFF" w:themeColor="background1"/>
              </w:rPr>
            </w:pPr>
            <w:r w:rsidRPr="007677BE">
              <w:rPr>
                <w:b/>
                <w:color w:val="FFFFFF" w:themeColor="background1"/>
              </w:rPr>
              <w:t>Verweise auf andere Fächer/Leitperspektiven</w:t>
            </w:r>
          </w:p>
        </w:tc>
      </w:tr>
      <w:tr w:rsidR="003E45A2" w:rsidRPr="00420E88" w14:paraId="19374C24" w14:textId="77777777" w:rsidTr="003A14C6">
        <w:trPr>
          <w:trHeight w:val="1124"/>
        </w:trPr>
        <w:tc>
          <w:tcPr>
            <w:tcW w:w="4993" w:type="dxa"/>
            <w:vMerge w:val="restart"/>
          </w:tcPr>
          <w:p w14:paraId="7DEEE80F"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(2) die Heilsversprechen und Sinnangebote einer religiösen</w:t>
            </w:r>
          </w:p>
          <w:p w14:paraId="51497478"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Sondergemeinschaft oder weltanschaulichen Gruppe beschreiben, die ihnen in ihrem Umfeld oder in Medien begegnen (G)</w:t>
            </w:r>
          </w:p>
          <w:p w14:paraId="0A060487"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(2) die Heilsversprechen und Sinnangebote einer religiösen</w:t>
            </w:r>
          </w:p>
          <w:p w14:paraId="23E855DC"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Sondergemeinschaft oder weltanschaulichen</w:t>
            </w:r>
          </w:p>
          <w:p w14:paraId="23328FD9"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Gruppe erläutern, die ihnen in ihrem Umfeld oder in Medien begegnen (M)</w:t>
            </w:r>
          </w:p>
          <w:p w14:paraId="65C530C7"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(2) die Heilsversprechen und Sinnangebote einer religiösen</w:t>
            </w:r>
          </w:p>
          <w:p w14:paraId="1AB92E29"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Sondergemeinschaft oder weltanschaulichen Gruppe analysieren, die ihnen in ihrem Umfeld oder in Medien begegnen (E)</w:t>
            </w:r>
          </w:p>
          <w:p w14:paraId="4D2CAC57" w14:textId="77777777" w:rsidR="003E45A2" w:rsidRPr="00420E88" w:rsidRDefault="003E45A2" w:rsidP="007242B4">
            <w:pPr>
              <w:autoSpaceDE w:val="0"/>
              <w:autoSpaceDN w:val="0"/>
              <w:adjustRightInd w:val="0"/>
              <w:rPr>
                <w:rFonts w:asciiTheme="majorHAnsi" w:hAnsiTheme="majorHAnsi"/>
                <w:sz w:val="20"/>
                <w:szCs w:val="20"/>
              </w:rPr>
            </w:pPr>
            <w:r w:rsidRPr="00420E88">
              <w:rPr>
                <w:rFonts w:asciiTheme="majorHAnsi" w:hAnsiTheme="majorHAnsi"/>
                <w:sz w:val="20"/>
                <w:szCs w:val="20"/>
              </w:rPr>
              <w:t>(4) skizzieren, welche Gefährdungen von einer religiösen Sondergemeinschaft oder weltanschaulichen Gruppe ausgehen können (G)</w:t>
            </w:r>
          </w:p>
          <w:p w14:paraId="45DC7074" w14:textId="77777777" w:rsidR="003E45A2" w:rsidRPr="00420E88" w:rsidRDefault="003E45A2" w:rsidP="007242B4">
            <w:pPr>
              <w:autoSpaceDE w:val="0"/>
              <w:autoSpaceDN w:val="0"/>
              <w:adjustRightInd w:val="0"/>
              <w:rPr>
                <w:rFonts w:asciiTheme="majorHAnsi" w:hAnsiTheme="majorHAnsi"/>
                <w:sz w:val="20"/>
                <w:szCs w:val="20"/>
              </w:rPr>
            </w:pPr>
            <w:r w:rsidRPr="00420E88">
              <w:rPr>
                <w:rFonts w:asciiTheme="majorHAnsi" w:hAnsiTheme="majorHAnsi"/>
                <w:sz w:val="20"/>
                <w:szCs w:val="20"/>
              </w:rPr>
              <w:t>(4) beschreiben, welche Gefährdungen von einer religiösen Sondergemeinschaft oder weltanschaulichen Gruppe ausgehen können (M)</w:t>
            </w:r>
          </w:p>
          <w:p w14:paraId="58ED1DEE" w14:textId="34D2ECBB" w:rsidR="003E45A2" w:rsidRPr="00420E88" w:rsidRDefault="003E45A2" w:rsidP="007242B4">
            <w:pPr>
              <w:autoSpaceDE w:val="0"/>
              <w:autoSpaceDN w:val="0"/>
              <w:adjustRightInd w:val="0"/>
              <w:rPr>
                <w:rFonts w:asciiTheme="majorHAnsi" w:hAnsiTheme="majorHAnsi"/>
                <w:sz w:val="20"/>
                <w:szCs w:val="20"/>
              </w:rPr>
            </w:pPr>
            <w:r w:rsidRPr="00420E88">
              <w:rPr>
                <w:rFonts w:asciiTheme="majorHAnsi" w:hAnsiTheme="majorHAnsi"/>
                <w:sz w:val="20"/>
                <w:szCs w:val="20"/>
              </w:rPr>
              <w:t>(4) erläutern, welche Gefährdungen von einer religiösen Sondergemeinschaft oder weltanschaulichen Gruppe ausgehen können (E)</w:t>
            </w:r>
          </w:p>
        </w:tc>
        <w:tc>
          <w:tcPr>
            <w:tcW w:w="2916" w:type="dxa"/>
            <w:vMerge w:val="restart"/>
          </w:tcPr>
          <w:p w14:paraId="1BA212EC"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MG &gt; Extremismus &gt; Religiöser Extremismus</w:t>
            </w:r>
          </w:p>
        </w:tc>
        <w:tc>
          <w:tcPr>
            <w:tcW w:w="338" w:type="dxa"/>
          </w:tcPr>
          <w:p w14:paraId="33BCAAF2" w14:textId="77777777" w:rsidR="003E45A2" w:rsidRPr="00420E88" w:rsidRDefault="003E45A2" w:rsidP="00935B5D">
            <w:pPr>
              <w:autoSpaceDE w:val="0"/>
              <w:autoSpaceDN w:val="0"/>
              <w:adjustRightInd w:val="0"/>
              <w:rPr>
                <w:rFonts w:asciiTheme="majorHAnsi" w:hAnsiTheme="majorHAnsi"/>
                <w:sz w:val="20"/>
                <w:szCs w:val="20"/>
              </w:rPr>
            </w:pPr>
          </w:p>
        </w:tc>
        <w:tc>
          <w:tcPr>
            <w:tcW w:w="338" w:type="dxa"/>
          </w:tcPr>
          <w:p w14:paraId="67F6DD21" w14:textId="77777777" w:rsidR="003E45A2" w:rsidRPr="00420E88" w:rsidRDefault="003E45A2" w:rsidP="00935B5D">
            <w:pPr>
              <w:autoSpaceDE w:val="0"/>
              <w:autoSpaceDN w:val="0"/>
              <w:adjustRightInd w:val="0"/>
              <w:rPr>
                <w:rFonts w:asciiTheme="majorHAnsi" w:hAnsiTheme="majorHAnsi"/>
                <w:sz w:val="20"/>
                <w:szCs w:val="20"/>
              </w:rPr>
            </w:pPr>
          </w:p>
        </w:tc>
        <w:tc>
          <w:tcPr>
            <w:tcW w:w="338" w:type="dxa"/>
          </w:tcPr>
          <w:p w14:paraId="048E2551" w14:textId="77777777" w:rsidR="003E45A2" w:rsidRPr="00420E88" w:rsidRDefault="003E45A2" w:rsidP="00935B5D">
            <w:pPr>
              <w:autoSpaceDE w:val="0"/>
              <w:autoSpaceDN w:val="0"/>
              <w:adjustRightInd w:val="0"/>
              <w:rPr>
                <w:rFonts w:asciiTheme="majorHAnsi" w:hAnsiTheme="majorHAnsi"/>
                <w:sz w:val="20"/>
                <w:szCs w:val="20"/>
              </w:rPr>
            </w:pPr>
          </w:p>
        </w:tc>
        <w:tc>
          <w:tcPr>
            <w:tcW w:w="338" w:type="dxa"/>
          </w:tcPr>
          <w:p w14:paraId="5C3A3E3C" w14:textId="35CCCE25"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tcPr>
          <w:p w14:paraId="41726B46" w14:textId="77777777" w:rsidR="003E45A2" w:rsidRPr="00420E88" w:rsidRDefault="003E45A2" w:rsidP="00935B5D">
            <w:pPr>
              <w:autoSpaceDE w:val="0"/>
              <w:autoSpaceDN w:val="0"/>
              <w:adjustRightInd w:val="0"/>
              <w:rPr>
                <w:rFonts w:asciiTheme="majorHAnsi" w:hAnsiTheme="majorHAnsi"/>
                <w:sz w:val="20"/>
                <w:szCs w:val="20"/>
              </w:rPr>
            </w:pPr>
          </w:p>
        </w:tc>
        <w:tc>
          <w:tcPr>
            <w:tcW w:w="2321" w:type="dxa"/>
            <w:vMerge w:val="restart"/>
          </w:tcPr>
          <w:p w14:paraId="5D8A3059" w14:textId="7332091B" w:rsidR="003E45A2" w:rsidRPr="00420E88" w:rsidRDefault="006331FE" w:rsidP="00935B5D">
            <w:pPr>
              <w:autoSpaceDE w:val="0"/>
              <w:autoSpaceDN w:val="0"/>
              <w:adjustRightInd w:val="0"/>
              <w:rPr>
                <w:rFonts w:asciiTheme="majorHAnsi" w:hAnsiTheme="majorHAnsi"/>
                <w:sz w:val="20"/>
                <w:szCs w:val="20"/>
              </w:rPr>
            </w:pPr>
            <w:hyperlink r:id="rId25" w:history="1">
              <w:r w:rsidR="00B01ED7" w:rsidRPr="009A435D">
                <w:rPr>
                  <w:rStyle w:val="Hyperlink"/>
                  <w:rFonts w:asciiTheme="majorHAnsi" w:hAnsiTheme="majorHAnsi" w:cs="Arial"/>
                  <w:sz w:val="20"/>
                  <w:szCs w:val="20"/>
                </w:rPr>
                <w:t>SESAM Medien Thema „Extremismus</w:t>
              </w:r>
              <w:r w:rsidR="00B01ED7">
                <w:rPr>
                  <w:rStyle w:val="Hyperlink"/>
                  <w:rFonts w:asciiTheme="majorHAnsi" w:hAnsiTheme="majorHAnsi" w:cs="Arial"/>
                  <w:sz w:val="20"/>
                  <w:szCs w:val="20"/>
                </w:rPr>
                <w:t>“: z.B. „Extremismus und Radikalisierung im Internet</w:t>
              </w:r>
              <w:r w:rsidR="00B01ED7" w:rsidRPr="009A435D">
                <w:rPr>
                  <w:rStyle w:val="Hyperlink"/>
                  <w:rFonts w:asciiTheme="majorHAnsi" w:hAnsiTheme="majorHAnsi" w:cs="Arial"/>
                  <w:sz w:val="20"/>
                  <w:szCs w:val="20"/>
                </w:rPr>
                <w:t>“</w:t>
              </w:r>
            </w:hyperlink>
          </w:p>
        </w:tc>
        <w:tc>
          <w:tcPr>
            <w:tcW w:w="2539" w:type="dxa"/>
          </w:tcPr>
          <w:p w14:paraId="196DB0F5"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BTV Personale und gesellschaftliche</w:t>
            </w:r>
          </w:p>
          <w:p w14:paraId="202A6CB1"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Vielfalt</w:t>
            </w:r>
          </w:p>
          <w:p w14:paraId="169872EF"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MB Information und Wissen;</w:t>
            </w:r>
          </w:p>
          <w:p w14:paraId="717DE9E0"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Medienanalyse</w:t>
            </w:r>
          </w:p>
          <w:p w14:paraId="06823947" w14:textId="77777777" w:rsidR="003E45A2" w:rsidRPr="00420E88" w:rsidRDefault="003E45A2" w:rsidP="00935B5D">
            <w:pPr>
              <w:autoSpaceDE w:val="0"/>
              <w:autoSpaceDN w:val="0"/>
              <w:adjustRightInd w:val="0"/>
              <w:rPr>
                <w:rFonts w:asciiTheme="majorHAnsi" w:hAnsiTheme="majorHAnsi"/>
                <w:sz w:val="20"/>
                <w:szCs w:val="20"/>
              </w:rPr>
            </w:pPr>
          </w:p>
          <w:p w14:paraId="4CDC18DB" w14:textId="77777777" w:rsidR="003E45A2" w:rsidRPr="00420E88" w:rsidRDefault="003E45A2" w:rsidP="00935B5D">
            <w:pPr>
              <w:autoSpaceDE w:val="0"/>
              <w:autoSpaceDN w:val="0"/>
              <w:adjustRightInd w:val="0"/>
              <w:rPr>
                <w:rFonts w:asciiTheme="majorHAnsi" w:hAnsiTheme="majorHAnsi"/>
                <w:sz w:val="20"/>
                <w:szCs w:val="20"/>
              </w:rPr>
            </w:pPr>
          </w:p>
          <w:p w14:paraId="32B26F03" w14:textId="77777777" w:rsidR="003E45A2" w:rsidRPr="00420E88" w:rsidRDefault="003E45A2" w:rsidP="00935B5D">
            <w:pPr>
              <w:autoSpaceDE w:val="0"/>
              <w:autoSpaceDN w:val="0"/>
              <w:adjustRightInd w:val="0"/>
              <w:rPr>
                <w:rFonts w:asciiTheme="majorHAnsi" w:hAnsiTheme="majorHAnsi"/>
                <w:sz w:val="20"/>
                <w:szCs w:val="20"/>
              </w:rPr>
            </w:pPr>
          </w:p>
          <w:p w14:paraId="46648461" w14:textId="7970BED1" w:rsidR="003E45A2" w:rsidRPr="00420E88" w:rsidRDefault="003E45A2" w:rsidP="00935B5D">
            <w:pPr>
              <w:autoSpaceDE w:val="0"/>
              <w:autoSpaceDN w:val="0"/>
              <w:adjustRightInd w:val="0"/>
              <w:rPr>
                <w:rFonts w:asciiTheme="majorHAnsi" w:hAnsiTheme="majorHAnsi"/>
                <w:sz w:val="20"/>
                <w:szCs w:val="20"/>
              </w:rPr>
            </w:pPr>
          </w:p>
        </w:tc>
      </w:tr>
      <w:tr w:rsidR="003E45A2" w:rsidRPr="00420E88" w14:paraId="04EDCD50" w14:textId="77777777" w:rsidTr="003A14C6">
        <w:trPr>
          <w:cantSplit/>
          <w:trHeight w:val="1124"/>
        </w:trPr>
        <w:tc>
          <w:tcPr>
            <w:tcW w:w="4993" w:type="dxa"/>
            <w:vMerge/>
          </w:tcPr>
          <w:p w14:paraId="49719BA4" w14:textId="76F7C7CE" w:rsidR="003E45A2" w:rsidRPr="00420E88" w:rsidRDefault="003E45A2" w:rsidP="007242B4">
            <w:pPr>
              <w:autoSpaceDE w:val="0"/>
              <w:autoSpaceDN w:val="0"/>
              <w:adjustRightInd w:val="0"/>
              <w:rPr>
                <w:rFonts w:asciiTheme="majorHAnsi" w:hAnsiTheme="majorHAnsi"/>
                <w:sz w:val="20"/>
                <w:szCs w:val="20"/>
              </w:rPr>
            </w:pPr>
          </w:p>
        </w:tc>
        <w:tc>
          <w:tcPr>
            <w:tcW w:w="2916" w:type="dxa"/>
            <w:vMerge/>
          </w:tcPr>
          <w:p w14:paraId="266CB321" w14:textId="77BF7270" w:rsidR="003E45A2" w:rsidRPr="00420E88" w:rsidRDefault="003E45A2" w:rsidP="00935B5D">
            <w:pPr>
              <w:autoSpaceDE w:val="0"/>
              <w:autoSpaceDN w:val="0"/>
              <w:adjustRightInd w:val="0"/>
              <w:rPr>
                <w:rFonts w:asciiTheme="majorHAnsi" w:hAnsiTheme="majorHAnsi"/>
                <w:sz w:val="20"/>
                <w:szCs w:val="20"/>
              </w:rPr>
            </w:pPr>
          </w:p>
        </w:tc>
        <w:tc>
          <w:tcPr>
            <w:tcW w:w="338" w:type="dxa"/>
            <w:vAlign w:val="center"/>
          </w:tcPr>
          <w:p w14:paraId="3320B695" w14:textId="77777777" w:rsidR="003E45A2" w:rsidRPr="00420E88" w:rsidRDefault="003E45A2" w:rsidP="00935B5D">
            <w:pPr>
              <w:autoSpaceDE w:val="0"/>
              <w:autoSpaceDN w:val="0"/>
              <w:adjustRightInd w:val="0"/>
              <w:rPr>
                <w:rFonts w:asciiTheme="majorHAnsi" w:hAnsiTheme="majorHAnsi"/>
                <w:sz w:val="20"/>
                <w:szCs w:val="20"/>
              </w:rPr>
            </w:pPr>
          </w:p>
        </w:tc>
        <w:tc>
          <w:tcPr>
            <w:tcW w:w="338" w:type="dxa"/>
            <w:vAlign w:val="center"/>
          </w:tcPr>
          <w:p w14:paraId="09093172" w14:textId="77777777" w:rsidR="003E45A2" w:rsidRPr="00420E88" w:rsidRDefault="003E45A2" w:rsidP="00935B5D">
            <w:pPr>
              <w:autoSpaceDE w:val="0"/>
              <w:autoSpaceDN w:val="0"/>
              <w:adjustRightInd w:val="0"/>
              <w:rPr>
                <w:rFonts w:asciiTheme="majorHAnsi" w:hAnsiTheme="majorHAnsi"/>
                <w:sz w:val="20"/>
                <w:szCs w:val="20"/>
              </w:rPr>
            </w:pPr>
          </w:p>
        </w:tc>
        <w:tc>
          <w:tcPr>
            <w:tcW w:w="338" w:type="dxa"/>
            <w:vAlign w:val="center"/>
          </w:tcPr>
          <w:p w14:paraId="40BAA88C" w14:textId="77777777" w:rsidR="003E45A2" w:rsidRPr="00420E88" w:rsidRDefault="003E45A2" w:rsidP="00935B5D">
            <w:pPr>
              <w:autoSpaceDE w:val="0"/>
              <w:autoSpaceDN w:val="0"/>
              <w:adjustRightInd w:val="0"/>
              <w:rPr>
                <w:rFonts w:asciiTheme="majorHAnsi" w:hAnsiTheme="majorHAnsi"/>
                <w:sz w:val="20"/>
                <w:szCs w:val="20"/>
              </w:rPr>
            </w:pPr>
          </w:p>
        </w:tc>
        <w:tc>
          <w:tcPr>
            <w:tcW w:w="338" w:type="dxa"/>
            <w:vAlign w:val="center"/>
          </w:tcPr>
          <w:p w14:paraId="53E0DD4C" w14:textId="77777777"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x</w:t>
            </w:r>
          </w:p>
        </w:tc>
        <w:tc>
          <w:tcPr>
            <w:tcW w:w="338" w:type="dxa"/>
            <w:vAlign w:val="center"/>
          </w:tcPr>
          <w:p w14:paraId="74968FA9" w14:textId="77777777" w:rsidR="003E45A2" w:rsidRPr="00420E88" w:rsidRDefault="003E45A2" w:rsidP="00935B5D">
            <w:pPr>
              <w:autoSpaceDE w:val="0"/>
              <w:autoSpaceDN w:val="0"/>
              <w:adjustRightInd w:val="0"/>
              <w:rPr>
                <w:rFonts w:asciiTheme="majorHAnsi" w:hAnsiTheme="majorHAnsi"/>
                <w:sz w:val="20"/>
                <w:szCs w:val="20"/>
              </w:rPr>
            </w:pPr>
          </w:p>
        </w:tc>
        <w:tc>
          <w:tcPr>
            <w:tcW w:w="2321" w:type="dxa"/>
            <w:vMerge/>
          </w:tcPr>
          <w:p w14:paraId="4F124B8B" w14:textId="77777777" w:rsidR="003E45A2" w:rsidRPr="00420E88" w:rsidRDefault="003E45A2" w:rsidP="00935B5D">
            <w:pPr>
              <w:autoSpaceDE w:val="0"/>
              <w:autoSpaceDN w:val="0"/>
              <w:adjustRightInd w:val="0"/>
              <w:rPr>
                <w:rFonts w:asciiTheme="majorHAnsi" w:hAnsiTheme="majorHAnsi"/>
                <w:sz w:val="20"/>
                <w:szCs w:val="20"/>
              </w:rPr>
            </w:pPr>
          </w:p>
        </w:tc>
        <w:tc>
          <w:tcPr>
            <w:tcW w:w="2539" w:type="dxa"/>
          </w:tcPr>
          <w:p w14:paraId="5CECD680" w14:textId="7C787FD3" w:rsidR="003E45A2" w:rsidRPr="00420E88" w:rsidRDefault="003E45A2" w:rsidP="00935B5D">
            <w:pPr>
              <w:autoSpaceDE w:val="0"/>
              <w:autoSpaceDN w:val="0"/>
              <w:adjustRightInd w:val="0"/>
              <w:rPr>
                <w:rFonts w:asciiTheme="majorHAnsi" w:hAnsiTheme="majorHAnsi"/>
                <w:sz w:val="20"/>
                <w:szCs w:val="20"/>
              </w:rPr>
            </w:pPr>
            <w:r w:rsidRPr="00420E88">
              <w:rPr>
                <w:rFonts w:asciiTheme="majorHAnsi" w:hAnsiTheme="majorHAnsi"/>
                <w:sz w:val="20"/>
                <w:szCs w:val="20"/>
              </w:rPr>
              <w:t>PG Sucht und Abhängigkeit</w:t>
            </w:r>
          </w:p>
        </w:tc>
      </w:tr>
    </w:tbl>
    <w:p w14:paraId="2268A76B" w14:textId="77777777" w:rsidR="007242B4" w:rsidRDefault="007242B4" w:rsidP="00654C56">
      <w:pPr>
        <w:jc w:val="both"/>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6331FE" w:rsidP="00EF6DB4">
      <w:pPr>
        <w:spacing w:after="0"/>
        <w:rPr>
          <w:sz w:val="20"/>
          <w:szCs w:val="20"/>
        </w:rPr>
      </w:pPr>
      <w:hyperlink r:id="rId26"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27"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28"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29"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30"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31"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0A3AB6">
      <w:pgSz w:w="16838" w:h="11906" w:orient="landscape"/>
      <w:pgMar w:top="1134" w:right="1418"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59153" w14:textId="77777777" w:rsidR="000A3AB6" w:rsidRDefault="000A3AB6" w:rsidP="000A3AB6">
      <w:pPr>
        <w:spacing w:after="0" w:line="240" w:lineRule="auto"/>
      </w:pPr>
      <w:r>
        <w:separator/>
      </w:r>
    </w:p>
  </w:endnote>
  <w:endnote w:type="continuationSeparator" w:id="0">
    <w:p w14:paraId="60CAE8B7" w14:textId="77777777" w:rsidR="000A3AB6" w:rsidRDefault="000A3AB6" w:rsidP="000A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60714"/>
      <w:docPartObj>
        <w:docPartGallery w:val="Page Numbers (Bottom of Page)"/>
        <w:docPartUnique/>
      </w:docPartObj>
    </w:sdtPr>
    <w:sdtEndPr/>
    <w:sdtContent>
      <w:p w14:paraId="7050BA3C" w14:textId="05B4FD2C" w:rsidR="000A3AB6" w:rsidRDefault="000A3AB6">
        <w:pPr>
          <w:pStyle w:val="Fuzeile"/>
          <w:jc w:val="right"/>
        </w:pPr>
        <w:r>
          <w:fldChar w:fldCharType="begin"/>
        </w:r>
        <w:r>
          <w:instrText>PAGE   \* MERGEFORMAT</w:instrText>
        </w:r>
        <w:r>
          <w:fldChar w:fldCharType="separate"/>
        </w:r>
        <w:r w:rsidR="006331FE">
          <w:rPr>
            <w:noProof/>
          </w:rPr>
          <w:t>6</w:t>
        </w:r>
        <w:r>
          <w:fldChar w:fldCharType="end"/>
        </w:r>
      </w:p>
    </w:sdtContent>
  </w:sdt>
  <w:p w14:paraId="4B8C3249" w14:textId="77777777" w:rsidR="000A3AB6" w:rsidRDefault="000A3AB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DA963" w14:textId="77777777" w:rsidR="000A3AB6" w:rsidRDefault="000A3AB6" w:rsidP="000A3AB6">
      <w:pPr>
        <w:spacing w:after="0" w:line="240" w:lineRule="auto"/>
      </w:pPr>
      <w:r>
        <w:separator/>
      </w:r>
    </w:p>
  </w:footnote>
  <w:footnote w:type="continuationSeparator" w:id="0">
    <w:p w14:paraId="6BCD878C" w14:textId="77777777" w:rsidR="000A3AB6" w:rsidRDefault="000A3AB6" w:rsidP="000A3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16F2" w14:textId="3BDE2133" w:rsidR="007D0562" w:rsidRDefault="007D0562">
    <w:pPr>
      <w:pStyle w:val="Kopfzeile"/>
    </w:pPr>
    <w:r>
      <w:rPr>
        <w:noProof/>
        <w:lang w:eastAsia="de-DE"/>
      </w:rPr>
      <w:drawing>
        <wp:anchor distT="0" distB="0" distL="114300" distR="114300" simplePos="0" relativeHeight="251658240" behindDoc="0" locked="0" layoutInCell="1" allowOverlap="1" wp14:anchorId="6DD92DDF" wp14:editId="3B56441E">
          <wp:simplePos x="0" y="0"/>
          <wp:positionH relativeFrom="column">
            <wp:posOffset>-890270</wp:posOffset>
          </wp:positionH>
          <wp:positionV relativeFrom="paragraph">
            <wp:posOffset>-449580</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64F1"/>
    <w:rsid w:val="00017E38"/>
    <w:rsid w:val="0003341F"/>
    <w:rsid w:val="0003373D"/>
    <w:rsid w:val="00047C2C"/>
    <w:rsid w:val="00061058"/>
    <w:rsid w:val="00062463"/>
    <w:rsid w:val="00063D5F"/>
    <w:rsid w:val="00066FC3"/>
    <w:rsid w:val="0007316A"/>
    <w:rsid w:val="00083EF7"/>
    <w:rsid w:val="00084341"/>
    <w:rsid w:val="00091C56"/>
    <w:rsid w:val="00097845"/>
    <w:rsid w:val="000A1245"/>
    <w:rsid w:val="000A3AB6"/>
    <w:rsid w:val="000A55F1"/>
    <w:rsid w:val="000A5822"/>
    <w:rsid w:val="000B26F3"/>
    <w:rsid w:val="000C0A25"/>
    <w:rsid w:val="000D027E"/>
    <w:rsid w:val="000D0964"/>
    <w:rsid w:val="000E3948"/>
    <w:rsid w:val="000E5FEC"/>
    <w:rsid w:val="001032F3"/>
    <w:rsid w:val="00107ED1"/>
    <w:rsid w:val="001139FA"/>
    <w:rsid w:val="00115E4F"/>
    <w:rsid w:val="0011683E"/>
    <w:rsid w:val="00117E92"/>
    <w:rsid w:val="00125C28"/>
    <w:rsid w:val="0012624E"/>
    <w:rsid w:val="001309AD"/>
    <w:rsid w:val="00132844"/>
    <w:rsid w:val="00132CAF"/>
    <w:rsid w:val="001375A1"/>
    <w:rsid w:val="0014046B"/>
    <w:rsid w:val="00152BA9"/>
    <w:rsid w:val="00153F42"/>
    <w:rsid w:val="00154408"/>
    <w:rsid w:val="0016085A"/>
    <w:rsid w:val="001723F3"/>
    <w:rsid w:val="001814C8"/>
    <w:rsid w:val="00182272"/>
    <w:rsid w:val="001909E0"/>
    <w:rsid w:val="00191F7E"/>
    <w:rsid w:val="00193025"/>
    <w:rsid w:val="00194474"/>
    <w:rsid w:val="001B161F"/>
    <w:rsid w:val="001B5BA8"/>
    <w:rsid w:val="001C0937"/>
    <w:rsid w:val="001C2BAF"/>
    <w:rsid w:val="001D07D2"/>
    <w:rsid w:val="001D25B2"/>
    <w:rsid w:val="001E63B7"/>
    <w:rsid w:val="00202CEB"/>
    <w:rsid w:val="002032DA"/>
    <w:rsid w:val="002035CE"/>
    <w:rsid w:val="00211475"/>
    <w:rsid w:val="002205D8"/>
    <w:rsid w:val="002208D5"/>
    <w:rsid w:val="00221EF1"/>
    <w:rsid w:val="00222AE5"/>
    <w:rsid w:val="00231CD9"/>
    <w:rsid w:val="0023366D"/>
    <w:rsid w:val="002344D8"/>
    <w:rsid w:val="002376B9"/>
    <w:rsid w:val="00243B9F"/>
    <w:rsid w:val="0024530F"/>
    <w:rsid w:val="00247506"/>
    <w:rsid w:val="002553E1"/>
    <w:rsid w:val="0025715D"/>
    <w:rsid w:val="00257780"/>
    <w:rsid w:val="00260E66"/>
    <w:rsid w:val="00265BEC"/>
    <w:rsid w:val="002677CB"/>
    <w:rsid w:val="002754AA"/>
    <w:rsid w:val="0028197E"/>
    <w:rsid w:val="00281C13"/>
    <w:rsid w:val="00283B5C"/>
    <w:rsid w:val="002875D8"/>
    <w:rsid w:val="00291168"/>
    <w:rsid w:val="00294AFE"/>
    <w:rsid w:val="00297972"/>
    <w:rsid w:val="002A1AF2"/>
    <w:rsid w:val="002A42F4"/>
    <w:rsid w:val="002A5392"/>
    <w:rsid w:val="002B231A"/>
    <w:rsid w:val="002E1F40"/>
    <w:rsid w:val="002F3867"/>
    <w:rsid w:val="002F3D82"/>
    <w:rsid w:val="002F4C38"/>
    <w:rsid w:val="00303BFF"/>
    <w:rsid w:val="003068EB"/>
    <w:rsid w:val="00314880"/>
    <w:rsid w:val="003160AB"/>
    <w:rsid w:val="003218D7"/>
    <w:rsid w:val="00322B6D"/>
    <w:rsid w:val="0032444D"/>
    <w:rsid w:val="0033142A"/>
    <w:rsid w:val="00336859"/>
    <w:rsid w:val="00336F12"/>
    <w:rsid w:val="00341F72"/>
    <w:rsid w:val="0035342F"/>
    <w:rsid w:val="003547FE"/>
    <w:rsid w:val="00354C3A"/>
    <w:rsid w:val="0035674E"/>
    <w:rsid w:val="003608B7"/>
    <w:rsid w:val="0036588E"/>
    <w:rsid w:val="00367BC6"/>
    <w:rsid w:val="00383390"/>
    <w:rsid w:val="00393CF2"/>
    <w:rsid w:val="00396A5A"/>
    <w:rsid w:val="003A14C6"/>
    <w:rsid w:val="003C47EE"/>
    <w:rsid w:val="003D12F8"/>
    <w:rsid w:val="003D370C"/>
    <w:rsid w:val="003D5012"/>
    <w:rsid w:val="003D7497"/>
    <w:rsid w:val="003E0E4C"/>
    <w:rsid w:val="003E39F3"/>
    <w:rsid w:val="003E45A2"/>
    <w:rsid w:val="003E6B08"/>
    <w:rsid w:val="003F09B1"/>
    <w:rsid w:val="003F1C41"/>
    <w:rsid w:val="003F44DA"/>
    <w:rsid w:val="003F5EAC"/>
    <w:rsid w:val="0040322F"/>
    <w:rsid w:val="00412EB7"/>
    <w:rsid w:val="004130C1"/>
    <w:rsid w:val="004144F3"/>
    <w:rsid w:val="00416591"/>
    <w:rsid w:val="00420E2C"/>
    <w:rsid w:val="00420E88"/>
    <w:rsid w:val="00422B3B"/>
    <w:rsid w:val="004252B3"/>
    <w:rsid w:val="0042534F"/>
    <w:rsid w:val="00434DD7"/>
    <w:rsid w:val="00436E70"/>
    <w:rsid w:val="004547F8"/>
    <w:rsid w:val="00461C4E"/>
    <w:rsid w:val="004648C0"/>
    <w:rsid w:val="00465E6B"/>
    <w:rsid w:val="00472DB3"/>
    <w:rsid w:val="004769DD"/>
    <w:rsid w:val="00476B06"/>
    <w:rsid w:val="00481797"/>
    <w:rsid w:val="00482884"/>
    <w:rsid w:val="004A1320"/>
    <w:rsid w:val="004A6C28"/>
    <w:rsid w:val="004D1FB4"/>
    <w:rsid w:val="004D7C56"/>
    <w:rsid w:val="004E5D43"/>
    <w:rsid w:val="004E6C09"/>
    <w:rsid w:val="004F04BD"/>
    <w:rsid w:val="00502444"/>
    <w:rsid w:val="00507C9E"/>
    <w:rsid w:val="0051180E"/>
    <w:rsid w:val="005200A6"/>
    <w:rsid w:val="00520B5C"/>
    <w:rsid w:val="00523D4F"/>
    <w:rsid w:val="005241F0"/>
    <w:rsid w:val="005267A0"/>
    <w:rsid w:val="0053009A"/>
    <w:rsid w:val="00556505"/>
    <w:rsid w:val="0056635F"/>
    <w:rsid w:val="0056701E"/>
    <w:rsid w:val="00571FF9"/>
    <w:rsid w:val="00573419"/>
    <w:rsid w:val="00574126"/>
    <w:rsid w:val="0057741B"/>
    <w:rsid w:val="00581CFC"/>
    <w:rsid w:val="00582584"/>
    <w:rsid w:val="00583EEC"/>
    <w:rsid w:val="005864B9"/>
    <w:rsid w:val="005A282B"/>
    <w:rsid w:val="005A74D2"/>
    <w:rsid w:val="005C3504"/>
    <w:rsid w:val="005C776F"/>
    <w:rsid w:val="005D0A2F"/>
    <w:rsid w:val="005E1958"/>
    <w:rsid w:val="005F04D7"/>
    <w:rsid w:val="005F141D"/>
    <w:rsid w:val="005F17F3"/>
    <w:rsid w:val="005F22B0"/>
    <w:rsid w:val="005F57E2"/>
    <w:rsid w:val="0061182C"/>
    <w:rsid w:val="00615400"/>
    <w:rsid w:val="00620324"/>
    <w:rsid w:val="00625D41"/>
    <w:rsid w:val="006331FE"/>
    <w:rsid w:val="0063536B"/>
    <w:rsid w:val="006522B2"/>
    <w:rsid w:val="006528E6"/>
    <w:rsid w:val="00654079"/>
    <w:rsid w:val="00654C56"/>
    <w:rsid w:val="00655284"/>
    <w:rsid w:val="0066191A"/>
    <w:rsid w:val="00666321"/>
    <w:rsid w:val="00673227"/>
    <w:rsid w:val="006733C7"/>
    <w:rsid w:val="00673DA5"/>
    <w:rsid w:val="00675EA8"/>
    <w:rsid w:val="00677690"/>
    <w:rsid w:val="00683D88"/>
    <w:rsid w:val="00695B99"/>
    <w:rsid w:val="006B3518"/>
    <w:rsid w:val="006B37F3"/>
    <w:rsid w:val="006B5634"/>
    <w:rsid w:val="006C2CC5"/>
    <w:rsid w:val="006D0521"/>
    <w:rsid w:val="006E10ED"/>
    <w:rsid w:val="006E7522"/>
    <w:rsid w:val="006F3D67"/>
    <w:rsid w:val="006F6084"/>
    <w:rsid w:val="007020E2"/>
    <w:rsid w:val="00710332"/>
    <w:rsid w:val="00712834"/>
    <w:rsid w:val="00714020"/>
    <w:rsid w:val="0072367A"/>
    <w:rsid w:val="007236B0"/>
    <w:rsid w:val="007242B4"/>
    <w:rsid w:val="00725130"/>
    <w:rsid w:val="0074113E"/>
    <w:rsid w:val="00742BD0"/>
    <w:rsid w:val="007467C5"/>
    <w:rsid w:val="0075114D"/>
    <w:rsid w:val="00757A7A"/>
    <w:rsid w:val="007677BE"/>
    <w:rsid w:val="0077114F"/>
    <w:rsid w:val="00775D69"/>
    <w:rsid w:val="007772DD"/>
    <w:rsid w:val="00793C0E"/>
    <w:rsid w:val="007A0ED8"/>
    <w:rsid w:val="007A5E36"/>
    <w:rsid w:val="007B437A"/>
    <w:rsid w:val="007C258E"/>
    <w:rsid w:val="007C6D7E"/>
    <w:rsid w:val="007D0562"/>
    <w:rsid w:val="007D1EE7"/>
    <w:rsid w:val="007E2CF8"/>
    <w:rsid w:val="007E32BF"/>
    <w:rsid w:val="007E54CE"/>
    <w:rsid w:val="007E5C0A"/>
    <w:rsid w:val="007F54F6"/>
    <w:rsid w:val="00807F6D"/>
    <w:rsid w:val="00825536"/>
    <w:rsid w:val="00831AC5"/>
    <w:rsid w:val="00832BF3"/>
    <w:rsid w:val="008425F5"/>
    <w:rsid w:val="00857D0A"/>
    <w:rsid w:val="00867788"/>
    <w:rsid w:val="0087171E"/>
    <w:rsid w:val="00877505"/>
    <w:rsid w:val="0088529B"/>
    <w:rsid w:val="00891397"/>
    <w:rsid w:val="00894F69"/>
    <w:rsid w:val="00895CEB"/>
    <w:rsid w:val="00896C92"/>
    <w:rsid w:val="00897A1D"/>
    <w:rsid w:val="008B0237"/>
    <w:rsid w:val="008D4667"/>
    <w:rsid w:val="008D5489"/>
    <w:rsid w:val="008E0A15"/>
    <w:rsid w:val="008F0C74"/>
    <w:rsid w:val="008F1F20"/>
    <w:rsid w:val="00921194"/>
    <w:rsid w:val="00922644"/>
    <w:rsid w:val="00924A78"/>
    <w:rsid w:val="00934601"/>
    <w:rsid w:val="00935D99"/>
    <w:rsid w:val="0094266C"/>
    <w:rsid w:val="00943124"/>
    <w:rsid w:val="00947F93"/>
    <w:rsid w:val="00950486"/>
    <w:rsid w:val="0096346E"/>
    <w:rsid w:val="00965717"/>
    <w:rsid w:val="00975DA7"/>
    <w:rsid w:val="009774FB"/>
    <w:rsid w:val="009948C9"/>
    <w:rsid w:val="00995E8B"/>
    <w:rsid w:val="009A52F4"/>
    <w:rsid w:val="009B12A4"/>
    <w:rsid w:val="009D00EC"/>
    <w:rsid w:val="009E173D"/>
    <w:rsid w:val="009E70B8"/>
    <w:rsid w:val="009F0936"/>
    <w:rsid w:val="009F4889"/>
    <w:rsid w:val="00A047A3"/>
    <w:rsid w:val="00A14917"/>
    <w:rsid w:val="00A20BCF"/>
    <w:rsid w:val="00A23B15"/>
    <w:rsid w:val="00A2632D"/>
    <w:rsid w:val="00A37F4B"/>
    <w:rsid w:val="00A40C09"/>
    <w:rsid w:val="00A4368F"/>
    <w:rsid w:val="00A57CDB"/>
    <w:rsid w:val="00A645C1"/>
    <w:rsid w:val="00A67C8E"/>
    <w:rsid w:val="00A71775"/>
    <w:rsid w:val="00A76BEB"/>
    <w:rsid w:val="00A80E38"/>
    <w:rsid w:val="00A8489A"/>
    <w:rsid w:val="00A94DBC"/>
    <w:rsid w:val="00AA51C3"/>
    <w:rsid w:val="00AB589D"/>
    <w:rsid w:val="00AC0300"/>
    <w:rsid w:val="00AC0929"/>
    <w:rsid w:val="00AC69EF"/>
    <w:rsid w:val="00AD077E"/>
    <w:rsid w:val="00AD530C"/>
    <w:rsid w:val="00AE187F"/>
    <w:rsid w:val="00AE4ED2"/>
    <w:rsid w:val="00AE54B7"/>
    <w:rsid w:val="00B005E6"/>
    <w:rsid w:val="00B01ED7"/>
    <w:rsid w:val="00B02742"/>
    <w:rsid w:val="00B0407C"/>
    <w:rsid w:val="00B04342"/>
    <w:rsid w:val="00B04D42"/>
    <w:rsid w:val="00B04DA8"/>
    <w:rsid w:val="00B06C38"/>
    <w:rsid w:val="00B1453D"/>
    <w:rsid w:val="00B14E20"/>
    <w:rsid w:val="00B16AB8"/>
    <w:rsid w:val="00B31EB5"/>
    <w:rsid w:val="00B35045"/>
    <w:rsid w:val="00B631F2"/>
    <w:rsid w:val="00B80807"/>
    <w:rsid w:val="00B80C59"/>
    <w:rsid w:val="00B81030"/>
    <w:rsid w:val="00B833E7"/>
    <w:rsid w:val="00B8342B"/>
    <w:rsid w:val="00B9249B"/>
    <w:rsid w:val="00B94D18"/>
    <w:rsid w:val="00BB2958"/>
    <w:rsid w:val="00BC1926"/>
    <w:rsid w:val="00BC1C72"/>
    <w:rsid w:val="00BC7FF7"/>
    <w:rsid w:val="00BD0083"/>
    <w:rsid w:val="00BD13AD"/>
    <w:rsid w:val="00BD19FC"/>
    <w:rsid w:val="00BF25C5"/>
    <w:rsid w:val="00C07A95"/>
    <w:rsid w:val="00C22B87"/>
    <w:rsid w:val="00C3239B"/>
    <w:rsid w:val="00C326F8"/>
    <w:rsid w:val="00C6017B"/>
    <w:rsid w:val="00C65BA1"/>
    <w:rsid w:val="00C727DF"/>
    <w:rsid w:val="00C81323"/>
    <w:rsid w:val="00C8177C"/>
    <w:rsid w:val="00C9405E"/>
    <w:rsid w:val="00C95860"/>
    <w:rsid w:val="00CA707B"/>
    <w:rsid w:val="00CA755F"/>
    <w:rsid w:val="00CB6BF2"/>
    <w:rsid w:val="00CC0666"/>
    <w:rsid w:val="00CD53C1"/>
    <w:rsid w:val="00CE2A6A"/>
    <w:rsid w:val="00CE4946"/>
    <w:rsid w:val="00D00C87"/>
    <w:rsid w:val="00D0112C"/>
    <w:rsid w:val="00D22838"/>
    <w:rsid w:val="00D22C4A"/>
    <w:rsid w:val="00D24BE4"/>
    <w:rsid w:val="00D37431"/>
    <w:rsid w:val="00D4073B"/>
    <w:rsid w:val="00D56853"/>
    <w:rsid w:val="00D602C5"/>
    <w:rsid w:val="00D82948"/>
    <w:rsid w:val="00D95BED"/>
    <w:rsid w:val="00DB27ED"/>
    <w:rsid w:val="00DC2468"/>
    <w:rsid w:val="00DC6719"/>
    <w:rsid w:val="00DF718C"/>
    <w:rsid w:val="00E03630"/>
    <w:rsid w:val="00E15E3F"/>
    <w:rsid w:val="00E17538"/>
    <w:rsid w:val="00E27F5A"/>
    <w:rsid w:val="00E32996"/>
    <w:rsid w:val="00E53D97"/>
    <w:rsid w:val="00E62B98"/>
    <w:rsid w:val="00E71CC5"/>
    <w:rsid w:val="00E73BA0"/>
    <w:rsid w:val="00E778C1"/>
    <w:rsid w:val="00E77EC0"/>
    <w:rsid w:val="00E844B7"/>
    <w:rsid w:val="00E879DB"/>
    <w:rsid w:val="00EA1DAB"/>
    <w:rsid w:val="00EA28A8"/>
    <w:rsid w:val="00EB180D"/>
    <w:rsid w:val="00EB3BF2"/>
    <w:rsid w:val="00EB5527"/>
    <w:rsid w:val="00EB735C"/>
    <w:rsid w:val="00EC305F"/>
    <w:rsid w:val="00EC54E1"/>
    <w:rsid w:val="00EC6E2C"/>
    <w:rsid w:val="00EE351B"/>
    <w:rsid w:val="00EE38D1"/>
    <w:rsid w:val="00EE6058"/>
    <w:rsid w:val="00EE6849"/>
    <w:rsid w:val="00EF4666"/>
    <w:rsid w:val="00EF6DB4"/>
    <w:rsid w:val="00F02E6A"/>
    <w:rsid w:val="00F0528D"/>
    <w:rsid w:val="00F06254"/>
    <w:rsid w:val="00F10E92"/>
    <w:rsid w:val="00F128A5"/>
    <w:rsid w:val="00F177B1"/>
    <w:rsid w:val="00F31AC3"/>
    <w:rsid w:val="00F358DD"/>
    <w:rsid w:val="00F35ABD"/>
    <w:rsid w:val="00F4639C"/>
    <w:rsid w:val="00F55F26"/>
    <w:rsid w:val="00F624F3"/>
    <w:rsid w:val="00F67AA9"/>
    <w:rsid w:val="00F71AF8"/>
    <w:rsid w:val="00F72240"/>
    <w:rsid w:val="00F83256"/>
    <w:rsid w:val="00F86099"/>
    <w:rsid w:val="00F87B86"/>
    <w:rsid w:val="00F951CD"/>
    <w:rsid w:val="00F96D98"/>
    <w:rsid w:val="00FA7266"/>
    <w:rsid w:val="00FB18B5"/>
    <w:rsid w:val="00FC2CE6"/>
    <w:rsid w:val="00FC4157"/>
    <w:rsid w:val="00FC6ADC"/>
    <w:rsid w:val="00FD03D7"/>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0A3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AB6"/>
  </w:style>
  <w:style w:type="paragraph" w:styleId="Fuzeile">
    <w:name w:val="footer"/>
    <w:basedOn w:val="Standard"/>
    <w:link w:val="FuzeileZchn"/>
    <w:uiPriority w:val="99"/>
    <w:unhideWhenUsed/>
    <w:rsid w:val="000A3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295910007">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mediathek.lmz-bw.de/mediathek?inp=token:Streitschlichtung" TargetMode="External"/><Relationship Id="rId18" Type="http://schemas.openxmlformats.org/officeDocument/2006/relationships/hyperlink" Target="https://sesammediathek.lmz-bw.de/mediathek?inp=token:Cybermobbing" TargetMode="External"/><Relationship Id="rId26" Type="http://schemas.openxmlformats.org/officeDocument/2006/relationships/hyperlink" Target="http://www.bildungsplaene-bw.de/,Lde/Startseite/BP2016BW_ALLG/BP2016BW_ALLG_LP_BNE" TargetMode="External"/><Relationship Id="rId3" Type="http://schemas.openxmlformats.org/officeDocument/2006/relationships/styles" Target="styles.xml"/><Relationship Id="rId21" Type="http://schemas.openxmlformats.org/officeDocument/2006/relationships/hyperlink" Target="https://sesammediathek.lmz-bw.de/mediathek?inp=token:Filmbildung" TargetMode="External"/><Relationship Id="rId7" Type="http://schemas.openxmlformats.org/officeDocument/2006/relationships/endnotes" Target="endnotes.xml"/><Relationship Id="rId12" Type="http://schemas.openxmlformats.org/officeDocument/2006/relationships/hyperlink" Target="http://www.bildungsplaene-bw.de/,Lde/LS/BP2016BW/ALLG/SEK1/RRK" TargetMode="External"/><Relationship Id="rId17" Type="http://schemas.openxmlformats.org/officeDocument/2006/relationships/hyperlink" Target="https://sesammediathek.lmz-bw.de/mediathek?inp=token:Extremismus" TargetMode="External"/><Relationship Id="rId25" Type="http://schemas.openxmlformats.org/officeDocument/2006/relationships/hyperlink" Target="https://sesammediathek.lmz-bw.de/mediathek?inp=token:595112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sambw.lmz-bw.de/mediathek?inp=token:4676279" TargetMode="External"/><Relationship Id="rId20" Type="http://schemas.openxmlformats.org/officeDocument/2006/relationships/hyperlink" Target="https://sesammediathek.lmz-bw.de/mediathek?inp=token:Ethik&amp;inp=token:und&amp;inp=token:Medien" TargetMode="External"/><Relationship Id="rId29" Type="http://schemas.openxmlformats.org/officeDocument/2006/relationships/hyperlink" Target="http://www.bildungsplaene-bw.de/,Lde/Startseite/BP2016BW_ALLG/BP2016BW_ALLG_LP_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esammediathek.lmz-bw.de/mediathek?inp=token:Filmbildu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sambw.lmz-bw.de/mediathek?inp=token:4676250" TargetMode="External"/><Relationship Id="rId23" Type="http://schemas.openxmlformats.org/officeDocument/2006/relationships/hyperlink" Target="https://sesammediathek.lmz-bw.de/mediathek?inp=token:Filmbildung" TargetMode="External"/><Relationship Id="rId28" Type="http://schemas.openxmlformats.org/officeDocument/2006/relationships/hyperlink" Target="http://www.bildungsplaene-bw.de/,Lde/Startseite/BP2016BW_ALLG/BP2016BW_ALLG_LP_PG" TargetMode="External"/><Relationship Id="rId10" Type="http://schemas.openxmlformats.org/officeDocument/2006/relationships/footer" Target="footer1.xml"/><Relationship Id="rId19" Type="http://schemas.openxmlformats.org/officeDocument/2006/relationships/hyperlink" Target="https://sesammediathek.lmz-bw.de/mediathek?inp=token:Medienethik" TargetMode="External"/><Relationship Id="rId31" Type="http://schemas.openxmlformats.org/officeDocument/2006/relationships/hyperlink" Target="http://www.bildungsplaene-bw.de/,Lde/Startseite/BP2016BW_ALLG/BP2016BW_ALLG_LP_VB" TargetMode="External"/><Relationship Id="rId4" Type="http://schemas.openxmlformats.org/officeDocument/2006/relationships/settings" Target="settings.xml"/><Relationship Id="rId9" Type="http://schemas.openxmlformats.org/officeDocument/2006/relationships/hyperlink" Target="http://www.bildungsplaene-bw.de/,Lde/LS/BP2016BW/ALLG/SEK1/RRK/PK" TargetMode="External"/><Relationship Id="rId14" Type="http://schemas.openxmlformats.org/officeDocument/2006/relationships/hyperlink" Target="https://sesambw.lmz-bw.de/mediathek?inp=token:4676250" TargetMode="External"/><Relationship Id="rId22" Type="http://schemas.openxmlformats.org/officeDocument/2006/relationships/hyperlink" Target="https://sesammediathek.lmz-bw.de/mediathek?inp=token:Filmbildung" TargetMode="External"/><Relationship Id="rId27" Type="http://schemas.openxmlformats.org/officeDocument/2006/relationships/hyperlink" Target="http://www.bildungsplaene-bw.de/,Lde/Startseite/BP2016BW_ALLG/BP2016BW_ALLG_LP_BTV" TargetMode="External"/><Relationship Id="rId30" Type="http://schemas.openxmlformats.org/officeDocument/2006/relationships/hyperlink" Target="http://www.bildungsplaene-bw.de/,Lde/Startseite/BP2016BW_ALLG/BP2016BW_ALLG_LP_MB" TargetMode="External"/><Relationship Id="rId8" Type="http://schemas.openxmlformats.org/officeDocument/2006/relationships/hyperlink" Target="http://www.bildungsplaene-bw.de/,Lde/LS/BP2016BW/ALLG/SEK1/RRK/L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B040-8DDD-43A5-AA1E-23712544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14137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9</cp:revision>
  <dcterms:created xsi:type="dcterms:W3CDTF">2018-08-28T12:20:00Z</dcterms:created>
  <dcterms:modified xsi:type="dcterms:W3CDTF">2018-08-29T09:42:00Z</dcterms:modified>
</cp:coreProperties>
</file>