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42EEBD5A" w:rsidR="0074113E" w:rsidRPr="0074113E" w:rsidRDefault="00857D0A"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 1</w:t>
      </w:r>
      <w:r w:rsidR="00D31FBD">
        <w:rPr>
          <w:rFonts w:asciiTheme="majorHAnsi" w:eastAsiaTheme="majorEastAsia" w:hAnsiTheme="majorHAnsi" w:cstheme="majorBidi"/>
          <w:spacing w:val="-10"/>
          <w:kern w:val="28"/>
          <w:sz w:val="44"/>
          <w:szCs w:val="44"/>
        </w:rPr>
        <w:t xml:space="preserve"> Gemeinschaftskunde</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6989AAAF" w14:textId="09B8B146" w:rsidR="006E7523"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929" w:history="1">
            <w:r w:rsidR="006E7523" w:rsidRPr="00293BDE">
              <w:rPr>
                <w:rStyle w:val="Hyperlink"/>
                <w:rFonts w:asciiTheme="majorHAnsi" w:eastAsiaTheme="majorEastAsia" w:hAnsiTheme="majorHAnsi" w:cstheme="majorBidi"/>
                <w:noProof/>
              </w:rPr>
              <w:t>1</w:t>
            </w:r>
            <w:r w:rsidR="006E7523">
              <w:rPr>
                <w:rFonts w:eastAsiaTheme="minorEastAsia"/>
                <w:noProof/>
                <w:lang w:eastAsia="de-DE"/>
              </w:rPr>
              <w:tab/>
            </w:r>
            <w:r w:rsidR="006E7523" w:rsidRPr="00293BDE">
              <w:rPr>
                <w:rStyle w:val="Hyperlink"/>
                <w:rFonts w:asciiTheme="majorHAnsi" w:eastAsiaTheme="majorEastAsia" w:hAnsiTheme="majorHAnsi" w:cstheme="majorBidi"/>
                <w:noProof/>
              </w:rPr>
              <w:t>Sekundarstufe 1 - Gemeinschaftskunde</w:t>
            </w:r>
            <w:r w:rsidR="006E7523">
              <w:rPr>
                <w:noProof/>
                <w:webHidden/>
              </w:rPr>
              <w:tab/>
            </w:r>
            <w:r w:rsidR="006E7523">
              <w:rPr>
                <w:noProof/>
                <w:webHidden/>
              </w:rPr>
              <w:fldChar w:fldCharType="begin"/>
            </w:r>
            <w:r w:rsidR="006E7523">
              <w:rPr>
                <w:noProof/>
                <w:webHidden/>
              </w:rPr>
              <w:instrText xml:space="preserve"> PAGEREF _Toc523306929 \h </w:instrText>
            </w:r>
            <w:r w:rsidR="006E7523">
              <w:rPr>
                <w:noProof/>
                <w:webHidden/>
              </w:rPr>
            </w:r>
            <w:r w:rsidR="006E7523">
              <w:rPr>
                <w:noProof/>
                <w:webHidden/>
              </w:rPr>
              <w:fldChar w:fldCharType="separate"/>
            </w:r>
            <w:r w:rsidR="006E7523">
              <w:rPr>
                <w:noProof/>
                <w:webHidden/>
              </w:rPr>
              <w:t>1</w:t>
            </w:r>
            <w:r w:rsidR="006E7523">
              <w:rPr>
                <w:noProof/>
                <w:webHidden/>
              </w:rPr>
              <w:fldChar w:fldCharType="end"/>
            </w:r>
          </w:hyperlink>
        </w:p>
        <w:p w14:paraId="6165F9AD" w14:textId="1158F0DA" w:rsidR="006E7523" w:rsidRDefault="006E7523">
          <w:pPr>
            <w:pStyle w:val="Verzeichnis2"/>
            <w:tabs>
              <w:tab w:val="left" w:pos="880"/>
              <w:tab w:val="right" w:leader="dot" w:pos="9062"/>
            </w:tabs>
            <w:rPr>
              <w:rFonts w:eastAsiaTheme="minorEastAsia"/>
              <w:noProof/>
              <w:lang w:eastAsia="de-DE"/>
            </w:rPr>
          </w:pPr>
          <w:hyperlink w:anchor="_Toc523306930" w:history="1">
            <w:r w:rsidRPr="00293BDE">
              <w:rPr>
                <w:rStyle w:val="Hyperlink"/>
                <w:rFonts w:asciiTheme="majorHAnsi" w:eastAsiaTheme="majorEastAsia" w:hAnsiTheme="majorHAnsi" w:cstheme="majorBidi"/>
                <w:noProof/>
              </w:rPr>
              <w:t>1.1</w:t>
            </w:r>
            <w:r>
              <w:rPr>
                <w:rFonts w:eastAsiaTheme="minorEastAsia"/>
                <w:noProof/>
                <w:lang w:eastAsia="de-DE"/>
              </w:rPr>
              <w:tab/>
            </w:r>
            <w:r w:rsidRPr="00293BDE">
              <w:rPr>
                <w:rStyle w:val="Hyperlink"/>
                <w:rFonts w:asciiTheme="majorHAnsi" w:eastAsiaTheme="majorEastAsia" w:hAnsiTheme="majorHAnsi" w:cstheme="majorBidi"/>
                <w:noProof/>
              </w:rPr>
              <w:t>Leitgedanken zum Kompetenzerwerb (</w:t>
            </w:r>
            <w:r w:rsidRPr="00293BDE">
              <w:rPr>
                <w:rStyle w:val="Hyperlink"/>
                <w:rFonts w:asciiTheme="majorHAnsi" w:eastAsiaTheme="majorEastAsia" w:hAnsiTheme="majorHAnsi" w:cstheme="majorBidi"/>
                <w:noProof/>
                <w:sz w:val="26"/>
                <w:szCs w:val="26"/>
              </w:rPr>
              <w:sym w:font="Wingdings" w:char="F0E0"/>
            </w:r>
            <w:r w:rsidRPr="00293BD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_Toc523306930 \h </w:instrText>
            </w:r>
            <w:r>
              <w:rPr>
                <w:noProof/>
                <w:webHidden/>
              </w:rPr>
            </w:r>
            <w:r>
              <w:rPr>
                <w:noProof/>
                <w:webHidden/>
              </w:rPr>
              <w:fldChar w:fldCharType="separate"/>
            </w:r>
            <w:r>
              <w:rPr>
                <w:noProof/>
                <w:webHidden/>
              </w:rPr>
              <w:t>1</w:t>
            </w:r>
            <w:r>
              <w:rPr>
                <w:noProof/>
                <w:webHidden/>
              </w:rPr>
              <w:fldChar w:fldCharType="end"/>
            </w:r>
          </w:hyperlink>
        </w:p>
        <w:p w14:paraId="20285697" w14:textId="02B1D0C0" w:rsidR="006E7523" w:rsidRDefault="006E7523">
          <w:pPr>
            <w:pStyle w:val="Verzeichnis3"/>
            <w:tabs>
              <w:tab w:val="left" w:pos="1320"/>
              <w:tab w:val="right" w:leader="dot" w:pos="9062"/>
            </w:tabs>
            <w:rPr>
              <w:rFonts w:eastAsiaTheme="minorEastAsia"/>
              <w:noProof/>
              <w:lang w:eastAsia="de-DE"/>
            </w:rPr>
          </w:pPr>
          <w:hyperlink w:anchor="_Toc523306931" w:history="1">
            <w:r w:rsidRPr="00293BDE">
              <w:rPr>
                <w:rStyle w:val="Hyperlink"/>
                <w:rFonts w:asciiTheme="majorHAnsi" w:eastAsiaTheme="majorEastAsia" w:hAnsiTheme="majorHAnsi" w:cstheme="majorBidi"/>
                <w:noProof/>
              </w:rPr>
              <w:t>1.1.1</w:t>
            </w:r>
            <w:r>
              <w:rPr>
                <w:rFonts w:eastAsiaTheme="minorEastAsia"/>
                <w:noProof/>
                <w:lang w:eastAsia="de-DE"/>
              </w:rPr>
              <w:tab/>
            </w:r>
            <w:r w:rsidRPr="00293BDE">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_Toc523306931 \h </w:instrText>
            </w:r>
            <w:r>
              <w:rPr>
                <w:noProof/>
                <w:webHidden/>
              </w:rPr>
            </w:r>
            <w:r>
              <w:rPr>
                <w:noProof/>
                <w:webHidden/>
              </w:rPr>
              <w:fldChar w:fldCharType="separate"/>
            </w:r>
            <w:r>
              <w:rPr>
                <w:noProof/>
                <w:webHidden/>
              </w:rPr>
              <w:t>1</w:t>
            </w:r>
            <w:r>
              <w:rPr>
                <w:noProof/>
                <w:webHidden/>
              </w:rPr>
              <w:fldChar w:fldCharType="end"/>
            </w:r>
          </w:hyperlink>
        </w:p>
        <w:p w14:paraId="468E922E" w14:textId="25667F2F" w:rsidR="006E7523" w:rsidRDefault="006E7523">
          <w:pPr>
            <w:pStyle w:val="Verzeichnis2"/>
            <w:tabs>
              <w:tab w:val="left" w:pos="880"/>
              <w:tab w:val="right" w:leader="dot" w:pos="9062"/>
            </w:tabs>
            <w:rPr>
              <w:rFonts w:eastAsiaTheme="minorEastAsia"/>
              <w:noProof/>
              <w:lang w:eastAsia="de-DE"/>
            </w:rPr>
          </w:pPr>
          <w:hyperlink w:anchor="_Toc523306932" w:history="1">
            <w:r w:rsidRPr="00293BDE">
              <w:rPr>
                <w:rStyle w:val="Hyperlink"/>
                <w:rFonts w:asciiTheme="majorHAnsi" w:eastAsiaTheme="majorEastAsia" w:hAnsiTheme="majorHAnsi" w:cstheme="majorBidi"/>
                <w:noProof/>
                <w:lang w:val="en-US"/>
              </w:rPr>
              <w:t>1.2</w:t>
            </w:r>
            <w:r>
              <w:rPr>
                <w:rFonts w:eastAsiaTheme="minorEastAsia"/>
                <w:noProof/>
                <w:lang w:eastAsia="de-DE"/>
              </w:rPr>
              <w:tab/>
            </w:r>
            <w:r w:rsidRPr="00293BDE">
              <w:rPr>
                <w:rStyle w:val="Hyperlink"/>
                <w:rFonts w:asciiTheme="majorHAnsi" w:eastAsiaTheme="majorEastAsia" w:hAnsiTheme="majorHAnsi" w:cstheme="majorBidi"/>
                <w:noProof/>
                <w:lang w:val="en-US"/>
              </w:rPr>
              <w:t xml:space="preserve">Prozessbezogene Kompetenzen </w:t>
            </w:r>
            <w:r w:rsidRPr="00293BDE">
              <w:rPr>
                <w:rStyle w:val="Hyperlink"/>
                <w:rFonts w:asciiTheme="majorHAnsi" w:eastAsiaTheme="majorEastAsia" w:hAnsiTheme="majorHAnsi" w:cstheme="majorBidi"/>
                <w:noProof/>
              </w:rPr>
              <w:t>(</w:t>
            </w:r>
            <w:r w:rsidRPr="00293BDE">
              <w:rPr>
                <w:rStyle w:val="Hyperlink"/>
                <w:rFonts w:asciiTheme="majorHAnsi" w:eastAsiaTheme="majorEastAsia" w:hAnsiTheme="majorHAnsi" w:cstheme="majorBidi"/>
                <w:noProof/>
                <w:sz w:val="26"/>
                <w:szCs w:val="26"/>
              </w:rPr>
              <w:sym w:font="Wingdings" w:char="F0E0"/>
            </w:r>
            <w:r w:rsidRPr="00293BD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_Toc523306932 \h </w:instrText>
            </w:r>
            <w:r>
              <w:rPr>
                <w:noProof/>
                <w:webHidden/>
              </w:rPr>
            </w:r>
            <w:r>
              <w:rPr>
                <w:noProof/>
                <w:webHidden/>
              </w:rPr>
              <w:fldChar w:fldCharType="separate"/>
            </w:r>
            <w:r>
              <w:rPr>
                <w:noProof/>
                <w:webHidden/>
              </w:rPr>
              <w:t>1</w:t>
            </w:r>
            <w:r>
              <w:rPr>
                <w:noProof/>
                <w:webHidden/>
              </w:rPr>
              <w:fldChar w:fldCharType="end"/>
            </w:r>
          </w:hyperlink>
        </w:p>
        <w:p w14:paraId="668AD8CF" w14:textId="4A0AE186" w:rsidR="006E7523" w:rsidRDefault="006E7523">
          <w:pPr>
            <w:pStyle w:val="Verzeichnis3"/>
            <w:tabs>
              <w:tab w:val="left" w:pos="1320"/>
              <w:tab w:val="right" w:leader="dot" w:pos="9062"/>
            </w:tabs>
            <w:rPr>
              <w:rFonts w:eastAsiaTheme="minorEastAsia"/>
              <w:noProof/>
              <w:lang w:eastAsia="de-DE"/>
            </w:rPr>
          </w:pPr>
          <w:hyperlink w:anchor="_Toc523306933" w:history="1">
            <w:r w:rsidRPr="00293BDE">
              <w:rPr>
                <w:rStyle w:val="Hyperlink"/>
                <w:rFonts w:asciiTheme="majorHAnsi" w:eastAsiaTheme="majorEastAsia" w:hAnsiTheme="majorHAnsi" w:cstheme="majorBidi"/>
                <w:noProof/>
              </w:rPr>
              <w:t>1.2.1</w:t>
            </w:r>
            <w:r>
              <w:rPr>
                <w:rFonts w:eastAsiaTheme="minorEastAsia"/>
                <w:noProof/>
                <w:lang w:eastAsia="de-DE"/>
              </w:rPr>
              <w:tab/>
            </w:r>
            <w:r w:rsidRPr="00293BDE">
              <w:rPr>
                <w:rStyle w:val="Hyperlink"/>
                <w:rFonts w:asciiTheme="majorHAnsi" w:eastAsiaTheme="majorEastAsia" w:hAnsiTheme="majorHAnsi" w:cstheme="majorBidi"/>
                <w:noProof/>
              </w:rPr>
              <w:t>Analysekompetenz (siehe BP Kap. 2.1)</w:t>
            </w:r>
            <w:r>
              <w:rPr>
                <w:noProof/>
                <w:webHidden/>
              </w:rPr>
              <w:tab/>
            </w:r>
            <w:r>
              <w:rPr>
                <w:noProof/>
                <w:webHidden/>
              </w:rPr>
              <w:fldChar w:fldCharType="begin"/>
            </w:r>
            <w:r>
              <w:rPr>
                <w:noProof/>
                <w:webHidden/>
              </w:rPr>
              <w:instrText xml:space="preserve"> PAGEREF _Toc523306933 \h </w:instrText>
            </w:r>
            <w:r>
              <w:rPr>
                <w:noProof/>
                <w:webHidden/>
              </w:rPr>
            </w:r>
            <w:r>
              <w:rPr>
                <w:noProof/>
                <w:webHidden/>
              </w:rPr>
              <w:fldChar w:fldCharType="separate"/>
            </w:r>
            <w:r>
              <w:rPr>
                <w:noProof/>
                <w:webHidden/>
              </w:rPr>
              <w:t>1</w:t>
            </w:r>
            <w:r>
              <w:rPr>
                <w:noProof/>
                <w:webHidden/>
              </w:rPr>
              <w:fldChar w:fldCharType="end"/>
            </w:r>
          </w:hyperlink>
        </w:p>
        <w:p w14:paraId="77AC5ED4" w14:textId="1310E23F" w:rsidR="006E7523" w:rsidRDefault="006E7523">
          <w:pPr>
            <w:pStyle w:val="Verzeichnis3"/>
            <w:tabs>
              <w:tab w:val="left" w:pos="1320"/>
              <w:tab w:val="right" w:leader="dot" w:pos="9062"/>
            </w:tabs>
            <w:rPr>
              <w:rFonts w:eastAsiaTheme="minorEastAsia"/>
              <w:noProof/>
              <w:lang w:eastAsia="de-DE"/>
            </w:rPr>
          </w:pPr>
          <w:hyperlink w:anchor="_Toc523306934" w:history="1">
            <w:r w:rsidRPr="00293BDE">
              <w:rPr>
                <w:rStyle w:val="Hyperlink"/>
                <w:rFonts w:asciiTheme="majorHAnsi" w:eastAsiaTheme="majorEastAsia" w:hAnsiTheme="majorHAnsi" w:cstheme="majorBidi"/>
                <w:noProof/>
              </w:rPr>
              <w:t>1.2.2</w:t>
            </w:r>
            <w:r>
              <w:rPr>
                <w:rFonts w:eastAsiaTheme="minorEastAsia"/>
                <w:noProof/>
                <w:lang w:eastAsia="de-DE"/>
              </w:rPr>
              <w:tab/>
            </w:r>
            <w:r w:rsidRPr="00293BDE">
              <w:rPr>
                <w:rStyle w:val="Hyperlink"/>
                <w:rFonts w:asciiTheme="majorHAnsi" w:eastAsiaTheme="majorEastAsia" w:hAnsiTheme="majorHAnsi" w:cstheme="majorBidi"/>
                <w:noProof/>
              </w:rPr>
              <w:t>Handlungskompetenz (siehe BP Kap. 2.3)</w:t>
            </w:r>
            <w:r>
              <w:rPr>
                <w:noProof/>
                <w:webHidden/>
              </w:rPr>
              <w:tab/>
            </w:r>
            <w:r>
              <w:rPr>
                <w:noProof/>
                <w:webHidden/>
              </w:rPr>
              <w:fldChar w:fldCharType="begin"/>
            </w:r>
            <w:r>
              <w:rPr>
                <w:noProof/>
                <w:webHidden/>
              </w:rPr>
              <w:instrText xml:space="preserve"> PAGEREF _Toc523306934 \h </w:instrText>
            </w:r>
            <w:r>
              <w:rPr>
                <w:noProof/>
                <w:webHidden/>
              </w:rPr>
            </w:r>
            <w:r>
              <w:rPr>
                <w:noProof/>
                <w:webHidden/>
              </w:rPr>
              <w:fldChar w:fldCharType="separate"/>
            </w:r>
            <w:r>
              <w:rPr>
                <w:noProof/>
                <w:webHidden/>
              </w:rPr>
              <w:t>2</w:t>
            </w:r>
            <w:r>
              <w:rPr>
                <w:noProof/>
                <w:webHidden/>
              </w:rPr>
              <w:fldChar w:fldCharType="end"/>
            </w:r>
          </w:hyperlink>
        </w:p>
        <w:p w14:paraId="2ABEDEDB" w14:textId="7F0EFA5A" w:rsidR="006E7523" w:rsidRDefault="006E7523">
          <w:pPr>
            <w:pStyle w:val="Verzeichnis3"/>
            <w:tabs>
              <w:tab w:val="left" w:pos="1320"/>
              <w:tab w:val="right" w:leader="dot" w:pos="9062"/>
            </w:tabs>
            <w:rPr>
              <w:rFonts w:eastAsiaTheme="minorEastAsia"/>
              <w:noProof/>
              <w:lang w:eastAsia="de-DE"/>
            </w:rPr>
          </w:pPr>
          <w:hyperlink w:anchor="_Toc523306935" w:history="1">
            <w:r w:rsidRPr="00293BDE">
              <w:rPr>
                <w:rStyle w:val="Hyperlink"/>
                <w:rFonts w:asciiTheme="majorHAnsi" w:eastAsiaTheme="majorEastAsia" w:hAnsiTheme="majorHAnsi" w:cstheme="majorBidi"/>
                <w:noProof/>
              </w:rPr>
              <w:t>1.2.3</w:t>
            </w:r>
            <w:r>
              <w:rPr>
                <w:rFonts w:eastAsiaTheme="minorEastAsia"/>
                <w:noProof/>
                <w:lang w:eastAsia="de-DE"/>
              </w:rPr>
              <w:tab/>
            </w:r>
            <w:r w:rsidRPr="00293BDE">
              <w:rPr>
                <w:rStyle w:val="Hyperlink"/>
                <w:rFonts w:asciiTheme="majorHAnsi" w:eastAsiaTheme="majorEastAsia" w:hAnsiTheme="majorHAnsi" w:cstheme="majorBidi"/>
                <w:noProof/>
              </w:rPr>
              <w:t>Methodenkompetenz (siehe BP Kap. 2.4)</w:t>
            </w:r>
            <w:r>
              <w:rPr>
                <w:noProof/>
                <w:webHidden/>
              </w:rPr>
              <w:tab/>
            </w:r>
            <w:r>
              <w:rPr>
                <w:noProof/>
                <w:webHidden/>
              </w:rPr>
              <w:fldChar w:fldCharType="begin"/>
            </w:r>
            <w:r>
              <w:rPr>
                <w:noProof/>
                <w:webHidden/>
              </w:rPr>
              <w:instrText xml:space="preserve"> PAGEREF _Toc523306935 \h </w:instrText>
            </w:r>
            <w:r>
              <w:rPr>
                <w:noProof/>
                <w:webHidden/>
              </w:rPr>
            </w:r>
            <w:r>
              <w:rPr>
                <w:noProof/>
                <w:webHidden/>
              </w:rPr>
              <w:fldChar w:fldCharType="separate"/>
            </w:r>
            <w:r>
              <w:rPr>
                <w:noProof/>
                <w:webHidden/>
              </w:rPr>
              <w:t>2</w:t>
            </w:r>
            <w:r>
              <w:rPr>
                <w:noProof/>
                <w:webHidden/>
              </w:rPr>
              <w:fldChar w:fldCharType="end"/>
            </w:r>
          </w:hyperlink>
        </w:p>
        <w:p w14:paraId="77784A80" w14:textId="13CDE00E" w:rsidR="006E7523" w:rsidRDefault="006E7523">
          <w:pPr>
            <w:pStyle w:val="Verzeichnis2"/>
            <w:tabs>
              <w:tab w:val="left" w:pos="880"/>
              <w:tab w:val="right" w:leader="dot" w:pos="9062"/>
            </w:tabs>
            <w:rPr>
              <w:rFonts w:eastAsiaTheme="minorEastAsia"/>
              <w:noProof/>
              <w:lang w:eastAsia="de-DE"/>
            </w:rPr>
          </w:pPr>
          <w:hyperlink w:anchor="_Toc523306936" w:history="1">
            <w:r w:rsidRPr="00293BDE">
              <w:rPr>
                <w:rStyle w:val="Hyperlink"/>
                <w:rFonts w:asciiTheme="majorHAnsi" w:eastAsiaTheme="majorEastAsia" w:hAnsiTheme="majorHAnsi" w:cstheme="majorBidi"/>
                <w:noProof/>
                <w:lang w:val="en-US"/>
              </w:rPr>
              <w:t>1.3</w:t>
            </w:r>
            <w:r>
              <w:rPr>
                <w:rFonts w:eastAsiaTheme="minorEastAsia"/>
                <w:noProof/>
                <w:lang w:eastAsia="de-DE"/>
              </w:rPr>
              <w:tab/>
            </w:r>
            <w:r w:rsidRPr="00293BDE">
              <w:rPr>
                <w:rStyle w:val="Hyperlink"/>
                <w:rFonts w:asciiTheme="majorHAnsi" w:eastAsiaTheme="majorEastAsia" w:hAnsiTheme="majorHAnsi" w:cstheme="majorBidi"/>
                <w:noProof/>
                <w:lang w:val="en-US"/>
              </w:rPr>
              <w:t xml:space="preserve">Inhaltsbezogene Kompetenzen </w:t>
            </w:r>
            <w:r w:rsidRPr="00293BDE">
              <w:rPr>
                <w:rStyle w:val="Hyperlink"/>
                <w:rFonts w:asciiTheme="majorHAnsi" w:eastAsiaTheme="majorEastAsia" w:hAnsiTheme="majorHAnsi" w:cstheme="majorBidi"/>
                <w:noProof/>
              </w:rPr>
              <w:t>(</w:t>
            </w:r>
            <w:r w:rsidRPr="00293BDE">
              <w:rPr>
                <w:rStyle w:val="Hyperlink"/>
                <w:rFonts w:asciiTheme="majorHAnsi" w:eastAsiaTheme="majorEastAsia" w:hAnsiTheme="majorHAnsi" w:cstheme="majorBidi"/>
                <w:noProof/>
                <w:sz w:val="26"/>
                <w:szCs w:val="26"/>
              </w:rPr>
              <w:sym w:font="Wingdings" w:char="F0E0"/>
            </w:r>
            <w:r w:rsidRPr="00293BDE">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_Toc523306936 \h </w:instrText>
            </w:r>
            <w:r>
              <w:rPr>
                <w:noProof/>
                <w:webHidden/>
              </w:rPr>
            </w:r>
            <w:r>
              <w:rPr>
                <w:noProof/>
                <w:webHidden/>
              </w:rPr>
              <w:fldChar w:fldCharType="separate"/>
            </w:r>
            <w:r>
              <w:rPr>
                <w:noProof/>
                <w:webHidden/>
              </w:rPr>
              <w:t>3</w:t>
            </w:r>
            <w:r>
              <w:rPr>
                <w:noProof/>
                <w:webHidden/>
              </w:rPr>
              <w:fldChar w:fldCharType="end"/>
            </w:r>
          </w:hyperlink>
        </w:p>
        <w:p w14:paraId="5CCF13A0" w14:textId="3929763F" w:rsidR="006E7523" w:rsidRDefault="006E7523">
          <w:pPr>
            <w:pStyle w:val="Verzeichnis3"/>
            <w:tabs>
              <w:tab w:val="left" w:pos="1320"/>
              <w:tab w:val="right" w:leader="dot" w:pos="9062"/>
            </w:tabs>
            <w:rPr>
              <w:rFonts w:eastAsiaTheme="minorEastAsia"/>
              <w:noProof/>
              <w:lang w:eastAsia="de-DE"/>
            </w:rPr>
          </w:pPr>
          <w:hyperlink w:anchor="_Toc523306937" w:history="1">
            <w:r w:rsidRPr="00293BDE">
              <w:rPr>
                <w:rStyle w:val="Hyperlink"/>
                <w:rFonts w:asciiTheme="majorHAnsi" w:eastAsiaTheme="majorEastAsia" w:hAnsiTheme="majorHAnsi" w:cstheme="majorBidi"/>
                <w:noProof/>
                <w:lang w:val="en-US"/>
              </w:rPr>
              <w:t>1.3.1</w:t>
            </w:r>
            <w:r>
              <w:rPr>
                <w:rFonts w:eastAsiaTheme="minorEastAsia"/>
                <w:noProof/>
                <w:lang w:eastAsia="de-DE"/>
              </w:rPr>
              <w:tab/>
            </w:r>
            <w:r w:rsidRPr="00293BDE">
              <w:rPr>
                <w:rStyle w:val="Hyperlink"/>
                <w:rFonts w:asciiTheme="majorHAnsi" w:eastAsiaTheme="majorEastAsia" w:hAnsiTheme="majorHAnsi" w:cstheme="majorBidi"/>
                <w:noProof/>
                <w:lang w:val="en-US"/>
              </w:rPr>
              <w:t>Klassen 7/8/9</w:t>
            </w:r>
            <w:r>
              <w:rPr>
                <w:noProof/>
                <w:webHidden/>
              </w:rPr>
              <w:tab/>
            </w:r>
            <w:r>
              <w:rPr>
                <w:noProof/>
                <w:webHidden/>
              </w:rPr>
              <w:fldChar w:fldCharType="begin"/>
            </w:r>
            <w:r>
              <w:rPr>
                <w:noProof/>
                <w:webHidden/>
              </w:rPr>
              <w:instrText xml:space="preserve"> PAGEREF _Toc523306937 \h </w:instrText>
            </w:r>
            <w:r>
              <w:rPr>
                <w:noProof/>
                <w:webHidden/>
              </w:rPr>
            </w:r>
            <w:r>
              <w:rPr>
                <w:noProof/>
                <w:webHidden/>
              </w:rPr>
              <w:fldChar w:fldCharType="separate"/>
            </w:r>
            <w:r>
              <w:rPr>
                <w:noProof/>
                <w:webHidden/>
              </w:rPr>
              <w:t>3</w:t>
            </w:r>
            <w:r>
              <w:rPr>
                <w:noProof/>
                <w:webHidden/>
              </w:rPr>
              <w:fldChar w:fldCharType="end"/>
            </w:r>
          </w:hyperlink>
        </w:p>
        <w:p w14:paraId="6F177F1D" w14:textId="189A04F9" w:rsidR="007677BE" w:rsidRPr="007677BE" w:rsidRDefault="007677BE" w:rsidP="007677BE">
          <w:r w:rsidRPr="007677BE">
            <w:rPr>
              <w:b/>
              <w:bCs/>
            </w:rPr>
            <w:fldChar w:fldCharType="end"/>
          </w:r>
        </w:p>
      </w:sdtContent>
    </w:sdt>
    <w:p w14:paraId="73747E22" w14:textId="70427CD4" w:rsidR="007677BE" w:rsidRPr="007677BE" w:rsidRDefault="006E7523"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6929"/>
      <w:r>
        <w:rPr>
          <w:rFonts w:asciiTheme="majorHAnsi" w:eastAsiaTheme="majorEastAsia" w:hAnsiTheme="majorHAnsi" w:cstheme="majorBidi"/>
          <w:sz w:val="32"/>
          <w:szCs w:val="32"/>
        </w:rPr>
        <w:t>Sekundarstufe 1 -</w:t>
      </w:r>
      <w:r w:rsidR="008B69F1">
        <w:rPr>
          <w:rFonts w:asciiTheme="majorHAnsi" w:eastAsiaTheme="majorEastAsia" w:hAnsiTheme="majorHAnsi" w:cstheme="majorBidi"/>
          <w:sz w:val="32"/>
          <w:szCs w:val="32"/>
        </w:rPr>
        <w:t xml:space="preserve"> Gemeinschaftskunde</w:t>
      </w:r>
      <w:bookmarkEnd w:id="1"/>
    </w:p>
    <w:p w14:paraId="5717CF44" w14:textId="3CF52AA5"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93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931"/>
      <w:r w:rsidRPr="007677BE">
        <w:rPr>
          <w:rFonts w:asciiTheme="majorHAnsi" w:eastAsiaTheme="majorEastAsia" w:hAnsiTheme="majorHAnsi" w:cstheme="majorBidi"/>
          <w:sz w:val="24"/>
          <w:szCs w:val="24"/>
        </w:rPr>
        <w:t>Beitrag des Faches zur Leitperspektive Medienbildung (MB)</w:t>
      </w:r>
      <w:bookmarkEnd w:id="3"/>
    </w:p>
    <w:p w14:paraId="13650242" w14:textId="65A50B9C" w:rsidR="00FE07A4" w:rsidRDefault="00FE07A4" w:rsidP="00FE07A4">
      <w:pPr>
        <w:spacing w:after="0"/>
        <w:rPr>
          <w:rFonts w:asciiTheme="majorHAnsi" w:hAnsiTheme="majorHAnsi"/>
          <w:sz w:val="20"/>
          <w:szCs w:val="20"/>
        </w:rPr>
      </w:pPr>
      <w:r w:rsidRPr="00FE07A4">
        <w:rPr>
          <w:rFonts w:asciiTheme="majorHAnsi" w:hAnsiTheme="majorHAnsi"/>
          <w:sz w:val="20"/>
          <w:szCs w:val="20"/>
        </w:rPr>
        <w:t>Die Auseinandersetzung mit Entwicklungen, Chancen und Problemen der Mediengesellschaft ist</w:t>
      </w:r>
      <w:r>
        <w:rPr>
          <w:rFonts w:asciiTheme="majorHAnsi" w:hAnsiTheme="majorHAnsi"/>
          <w:sz w:val="20"/>
          <w:szCs w:val="20"/>
        </w:rPr>
        <w:t xml:space="preserve"> </w:t>
      </w:r>
      <w:r w:rsidRPr="00FE07A4">
        <w:rPr>
          <w:rFonts w:asciiTheme="majorHAnsi" w:hAnsiTheme="majorHAnsi"/>
          <w:sz w:val="20"/>
          <w:szCs w:val="20"/>
        </w:rPr>
        <w:t>elementarer Bestandteil des Gemeinschaftskundeunterrichts. Medien ermöglichen umfassende</w:t>
      </w:r>
      <w:r>
        <w:rPr>
          <w:rFonts w:asciiTheme="majorHAnsi" w:hAnsiTheme="majorHAnsi"/>
          <w:sz w:val="20"/>
          <w:szCs w:val="20"/>
        </w:rPr>
        <w:t xml:space="preserve"> </w:t>
      </w:r>
      <w:r w:rsidRPr="00FE07A4">
        <w:rPr>
          <w:rFonts w:asciiTheme="majorHAnsi" w:hAnsiTheme="majorHAnsi"/>
          <w:sz w:val="20"/>
          <w:szCs w:val="20"/>
        </w:rPr>
        <w:t>Recherchen, prägen den politischen Diskurs, vermitteln zwischen den Bürgern und der Politik und</w:t>
      </w:r>
      <w:r>
        <w:rPr>
          <w:rFonts w:asciiTheme="majorHAnsi" w:hAnsiTheme="majorHAnsi"/>
          <w:sz w:val="20"/>
          <w:szCs w:val="20"/>
        </w:rPr>
        <w:t xml:space="preserve"> </w:t>
      </w:r>
      <w:r w:rsidRPr="00FE07A4">
        <w:rPr>
          <w:rFonts w:asciiTheme="majorHAnsi" w:hAnsiTheme="majorHAnsi"/>
          <w:sz w:val="20"/>
          <w:szCs w:val="20"/>
        </w:rPr>
        <w:t>sind im Leben der Schülerinnen und Schüler ständig präsent. Darüber hinaus stellen digitale Medien</w:t>
      </w:r>
      <w:r>
        <w:rPr>
          <w:rFonts w:asciiTheme="majorHAnsi" w:hAnsiTheme="majorHAnsi"/>
          <w:sz w:val="20"/>
          <w:szCs w:val="20"/>
        </w:rPr>
        <w:t xml:space="preserve"> </w:t>
      </w:r>
      <w:r w:rsidRPr="00FE07A4">
        <w:rPr>
          <w:rFonts w:asciiTheme="majorHAnsi" w:hAnsiTheme="majorHAnsi"/>
          <w:sz w:val="20"/>
          <w:szCs w:val="20"/>
        </w:rPr>
        <w:t>die Gesellschaft in den Bereichen der öffentlichen Meinungsbildung und des Datenschutzes</w:t>
      </w:r>
      <w:r>
        <w:rPr>
          <w:rFonts w:asciiTheme="majorHAnsi" w:hAnsiTheme="majorHAnsi"/>
          <w:sz w:val="20"/>
          <w:szCs w:val="20"/>
        </w:rPr>
        <w:t xml:space="preserve"> </w:t>
      </w:r>
      <w:r w:rsidRPr="00FE07A4">
        <w:rPr>
          <w:rFonts w:asciiTheme="majorHAnsi" w:hAnsiTheme="majorHAnsi"/>
          <w:sz w:val="20"/>
          <w:szCs w:val="20"/>
        </w:rPr>
        <w:t>aber auch vor neue Herausforderungen.</w:t>
      </w:r>
    </w:p>
    <w:p w14:paraId="25145859" w14:textId="77777777" w:rsidR="00FE07A4" w:rsidRPr="005864B9" w:rsidRDefault="00FE07A4" w:rsidP="00FC2CE6">
      <w:pPr>
        <w:rPr>
          <w:rFonts w:asciiTheme="majorHAnsi" w:hAnsiTheme="majorHAnsi"/>
          <w:sz w:val="20"/>
          <w:szCs w:val="20"/>
        </w:rPr>
      </w:pPr>
    </w:p>
    <w:p w14:paraId="140404E7" w14:textId="0693434C"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6932"/>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432F0EA7" w:rsidR="007677BE" w:rsidRDefault="000B7520"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6933"/>
      <w:r>
        <w:rPr>
          <w:rFonts w:asciiTheme="majorHAnsi" w:eastAsiaTheme="majorEastAsia" w:hAnsiTheme="majorHAnsi" w:cstheme="majorBidi"/>
          <w:sz w:val="24"/>
          <w:szCs w:val="24"/>
        </w:rPr>
        <w:t>Analysekompetenz</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107D627A" w14:textId="74E7AD89" w:rsidR="000B7520" w:rsidRPr="00F152CE" w:rsidRDefault="000B7520" w:rsidP="00F152CE">
      <w:pPr>
        <w:pStyle w:val="KeinLeerraum"/>
        <w:rPr>
          <w:rFonts w:asciiTheme="majorHAnsi" w:hAnsiTheme="majorHAnsi"/>
          <w:sz w:val="20"/>
          <w:szCs w:val="20"/>
        </w:rPr>
      </w:pPr>
      <w:r w:rsidRPr="00F152CE">
        <w:rPr>
          <w:rFonts w:asciiTheme="majorHAnsi" w:hAnsiTheme="majorHAnsi"/>
          <w:sz w:val="20"/>
          <w:szCs w:val="20"/>
        </w:rPr>
        <w:t>Die Schülerinnen und Schüler können politische, wirtschaftliche und gesellschaftliche Sach-, Konflikt- und Problemlagen anhand sozialwissenschaftlicher Kenntnisse systematisch und zielgerichtet untersuchen und darauf aufbauend vorliegende Entscheidungen und Urteile hinterfragen.</w:t>
      </w:r>
    </w:p>
    <w:p w14:paraId="3537A1C9" w14:textId="77777777" w:rsidR="000B7520" w:rsidRDefault="000B7520" w:rsidP="000B7520">
      <w:pPr>
        <w:autoSpaceDE w:val="0"/>
        <w:autoSpaceDN w:val="0"/>
        <w:adjustRightInd w:val="0"/>
        <w:spacing w:after="0" w:line="240" w:lineRule="auto"/>
        <w:rPr>
          <w:rFonts w:ascii="UniversLTStd-Bold" w:hAnsi="UniversLTStd-Bold" w:cs="UniversLTStd-Bold"/>
          <w:b/>
          <w:bCs/>
          <w:color w:val="FFFFFF"/>
          <w:sz w:val="20"/>
          <w:szCs w:val="20"/>
        </w:rPr>
      </w:pPr>
      <w:r>
        <w:rPr>
          <w:rFonts w:ascii="UniversLTStd-Bold" w:hAnsi="UniversLTStd-Bold" w:cs="UniversLTStd-Bold"/>
          <w:b/>
          <w:bCs/>
          <w:color w:val="FFFFFF"/>
          <w:sz w:val="20"/>
          <w:szCs w:val="20"/>
        </w:rPr>
        <w:t>Die Schülerinnen und Schüler können</w:t>
      </w:r>
    </w:p>
    <w:tbl>
      <w:tblPr>
        <w:tblW w:w="9344" w:type="dxa"/>
        <w:tblInd w:w="137" w:type="dxa"/>
        <w:tblLayout w:type="fixed"/>
        <w:tblLook w:val="01E0" w:firstRow="1" w:lastRow="1" w:firstColumn="1" w:lastColumn="1" w:noHBand="0" w:noVBand="0"/>
      </w:tblPr>
      <w:tblGrid>
        <w:gridCol w:w="9344"/>
      </w:tblGrid>
      <w:tr w:rsidR="007677BE" w:rsidRPr="007677BE" w14:paraId="0D9E4797"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D8CCCEC" w14:textId="77777777" w:rsidR="007677BE" w:rsidRPr="005864B9" w:rsidRDefault="007677BE" w:rsidP="007677BE">
            <w:pPr>
              <w:rPr>
                <w:rFonts w:asciiTheme="majorHAnsi" w:hAnsiTheme="majorHAnsi"/>
                <w:sz w:val="20"/>
                <w:szCs w:val="20"/>
              </w:rPr>
            </w:pPr>
            <w:r w:rsidRPr="005864B9">
              <w:rPr>
                <w:rFonts w:asciiTheme="majorHAnsi" w:hAnsiTheme="majorHAnsi"/>
                <w:b/>
                <w:sz w:val="20"/>
                <w:szCs w:val="20"/>
              </w:rPr>
              <w:t>Die Schülerinnen und Schüler können</w:t>
            </w:r>
          </w:p>
        </w:tc>
      </w:tr>
      <w:tr w:rsidR="007677BE" w:rsidRPr="007677BE" w14:paraId="46979FE4" w14:textId="77777777" w:rsidTr="00A90CB8">
        <w:trPr>
          <w:trHeight w:hRule="exact" w:val="1190"/>
        </w:trPr>
        <w:tc>
          <w:tcPr>
            <w:tcW w:w="9344" w:type="dxa"/>
            <w:tcBorders>
              <w:top w:val="single" w:sz="4" w:space="0" w:color="000000"/>
              <w:left w:val="single" w:sz="4" w:space="0" w:color="000000"/>
              <w:bottom w:val="single" w:sz="4" w:space="0" w:color="000000"/>
              <w:right w:val="single" w:sz="4" w:space="0" w:color="000000"/>
            </w:tcBorders>
          </w:tcPr>
          <w:p w14:paraId="07C3910F" w14:textId="31DD9811" w:rsidR="000B7520" w:rsidRPr="000B7520" w:rsidRDefault="000B7520" w:rsidP="000B7520">
            <w:pPr>
              <w:contextualSpacing/>
              <w:rPr>
                <w:rFonts w:asciiTheme="majorHAnsi" w:hAnsiTheme="majorHAnsi"/>
                <w:sz w:val="20"/>
                <w:szCs w:val="20"/>
              </w:rPr>
            </w:pPr>
            <w:r w:rsidRPr="000B7520">
              <w:rPr>
                <w:rFonts w:asciiTheme="majorHAnsi" w:hAnsiTheme="majorHAnsi"/>
                <w:sz w:val="20"/>
                <w:szCs w:val="20"/>
              </w:rPr>
              <w:t>5. bei der Untersuchung von Sach-, Konflikt- und Problemlagen unterschiedliche Bereiche</w:t>
            </w:r>
            <w:r>
              <w:rPr>
                <w:rFonts w:asciiTheme="majorHAnsi" w:hAnsiTheme="majorHAnsi"/>
                <w:sz w:val="20"/>
                <w:szCs w:val="20"/>
              </w:rPr>
              <w:t xml:space="preserve"> </w:t>
            </w:r>
            <w:r w:rsidRPr="000B7520">
              <w:rPr>
                <w:rFonts w:asciiTheme="majorHAnsi" w:hAnsiTheme="majorHAnsi"/>
                <w:sz w:val="20"/>
                <w:szCs w:val="20"/>
              </w:rPr>
              <w:t>berücksichtigen (Gesellschaft, Wirtschaft, Politik)</w:t>
            </w:r>
          </w:p>
          <w:p w14:paraId="1F4F7712" w14:textId="4EB04E65" w:rsidR="007677BE" w:rsidRPr="005864B9" w:rsidRDefault="000B7520" w:rsidP="000B7520">
            <w:pPr>
              <w:contextualSpacing/>
              <w:rPr>
                <w:rFonts w:asciiTheme="majorHAnsi" w:hAnsiTheme="majorHAnsi"/>
                <w:sz w:val="20"/>
                <w:szCs w:val="20"/>
              </w:rPr>
            </w:pPr>
            <w:r w:rsidRPr="000B7520">
              <w:rPr>
                <w:rFonts w:asciiTheme="majorHAnsi" w:hAnsiTheme="majorHAnsi"/>
                <w:sz w:val="20"/>
                <w:szCs w:val="20"/>
              </w:rPr>
              <w:t>6. bei der Untersuchung politischer, wirtschaftlicher und gesellschaftlicher Sach-, Konflikt</w:t>
            </w:r>
            <w:r>
              <w:rPr>
                <w:rFonts w:asciiTheme="majorHAnsi" w:hAnsiTheme="majorHAnsi"/>
                <w:sz w:val="20"/>
                <w:szCs w:val="20"/>
              </w:rPr>
              <w:t xml:space="preserve"> </w:t>
            </w:r>
            <w:r w:rsidRPr="000B7520">
              <w:rPr>
                <w:rFonts w:asciiTheme="majorHAnsi" w:hAnsiTheme="majorHAnsi"/>
                <w:sz w:val="20"/>
                <w:szCs w:val="20"/>
              </w:rPr>
              <w:t>und</w:t>
            </w:r>
            <w:r>
              <w:rPr>
                <w:rFonts w:asciiTheme="majorHAnsi" w:hAnsiTheme="majorHAnsi"/>
                <w:sz w:val="20"/>
                <w:szCs w:val="20"/>
              </w:rPr>
              <w:t xml:space="preserve"> </w:t>
            </w:r>
            <w:r w:rsidRPr="000B7520">
              <w:rPr>
                <w:rFonts w:asciiTheme="majorHAnsi" w:hAnsiTheme="majorHAnsi"/>
                <w:sz w:val="20"/>
                <w:szCs w:val="20"/>
              </w:rPr>
              <w:t>Problemlagen unterschiedliche Perspektiven berücksichtigen (individuelle, öffentliche,</w:t>
            </w:r>
            <w:r>
              <w:rPr>
                <w:rFonts w:asciiTheme="majorHAnsi" w:hAnsiTheme="majorHAnsi"/>
                <w:sz w:val="20"/>
                <w:szCs w:val="20"/>
              </w:rPr>
              <w:t xml:space="preserve"> </w:t>
            </w:r>
            <w:r w:rsidRPr="000B7520">
              <w:rPr>
                <w:rFonts w:asciiTheme="majorHAnsi" w:hAnsiTheme="majorHAnsi"/>
                <w:sz w:val="20"/>
                <w:szCs w:val="20"/>
              </w:rPr>
              <w:t>systemische)</w:t>
            </w:r>
          </w:p>
        </w:tc>
      </w:tr>
    </w:tbl>
    <w:p w14:paraId="2BEBE3E6" w14:textId="77777777" w:rsidR="008B69F1" w:rsidRDefault="008B69F1" w:rsidP="008B69F1">
      <w:pPr>
        <w:keepNext/>
        <w:keepLines/>
        <w:spacing w:before="40" w:after="0"/>
        <w:outlineLvl w:val="2"/>
        <w:rPr>
          <w:rFonts w:asciiTheme="majorHAnsi" w:eastAsiaTheme="majorEastAsia" w:hAnsiTheme="majorHAnsi" w:cstheme="majorBidi"/>
          <w:sz w:val="24"/>
          <w:szCs w:val="24"/>
        </w:rPr>
      </w:pPr>
    </w:p>
    <w:p w14:paraId="7DFB6FC9" w14:textId="3A7417BC" w:rsidR="005D531E" w:rsidRDefault="005D531E" w:rsidP="005D531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6934"/>
      <w:r>
        <w:rPr>
          <w:rFonts w:asciiTheme="majorHAnsi" w:eastAsiaTheme="majorEastAsia" w:hAnsiTheme="majorHAnsi" w:cstheme="majorBidi"/>
          <w:sz w:val="24"/>
          <w:szCs w:val="24"/>
        </w:rPr>
        <w:t>Handlungskompetenz</w:t>
      </w:r>
      <w:r w:rsidR="00BA30F6">
        <w:rPr>
          <w:rFonts w:asciiTheme="majorHAnsi" w:eastAsiaTheme="majorEastAsia" w:hAnsiTheme="majorHAnsi" w:cstheme="majorBidi"/>
          <w:sz w:val="24"/>
          <w:szCs w:val="24"/>
        </w:rPr>
        <w:t xml:space="preserve"> (siehe BP Kap. 2.3</w:t>
      </w:r>
      <w:r w:rsidRPr="00BC7FF7">
        <w:rPr>
          <w:rFonts w:asciiTheme="majorHAnsi" w:eastAsiaTheme="majorEastAsia" w:hAnsiTheme="majorHAnsi" w:cstheme="majorBidi"/>
          <w:sz w:val="24"/>
          <w:szCs w:val="24"/>
        </w:rPr>
        <w:t>)</w:t>
      </w:r>
      <w:bookmarkEnd w:id="6"/>
    </w:p>
    <w:p w14:paraId="1E0ECD33" w14:textId="3D0D778B" w:rsidR="005D531E" w:rsidRDefault="005D531E" w:rsidP="00F152CE">
      <w:pPr>
        <w:pStyle w:val="KeinLeerraum"/>
        <w:rPr>
          <w:rFonts w:asciiTheme="majorHAnsi" w:hAnsiTheme="majorHAnsi"/>
          <w:sz w:val="20"/>
          <w:szCs w:val="20"/>
        </w:rPr>
      </w:pPr>
      <w:r w:rsidRPr="005D531E">
        <w:rPr>
          <w:rFonts w:asciiTheme="majorHAnsi" w:hAnsiTheme="majorHAnsi"/>
          <w:sz w:val="20"/>
          <w:szCs w:val="20"/>
        </w:rPr>
        <w:t>Die Schülerinnen und Schüler können Urteile, Entscheidungen und Interessen formulieren und vor</w:t>
      </w:r>
      <w:r>
        <w:rPr>
          <w:rFonts w:asciiTheme="majorHAnsi" w:hAnsiTheme="majorHAnsi"/>
          <w:sz w:val="20"/>
          <w:szCs w:val="20"/>
        </w:rPr>
        <w:t xml:space="preserve"> </w:t>
      </w:r>
      <w:r w:rsidRPr="005D531E">
        <w:rPr>
          <w:rFonts w:asciiTheme="majorHAnsi" w:hAnsiTheme="majorHAnsi"/>
          <w:sz w:val="20"/>
          <w:szCs w:val="20"/>
        </w:rPr>
        <w:t>anderen angemessen vertreten. Sie können Aushandlungsprozesse führen, Kompromisse schließen</w:t>
      </w:r>
      <w:r>
        <w:rPr>
          <w:rFonts w:asciiTheme="majorHAnsi" w:hAnsiTheme="majorHAnsi"/>
          <w:sz w:val="20"/>
          <w:szCs w:val="20"/>
        </w:rPr>
        <w:t xml:space="preserve"> </w:t>
      </w:r>
      <w:r w:rsidRPr="005D531E">
        <w:rPr>
          <w:rFonts w:asciiTheme="majorHAnsi" w:hAnsiTheme="majorHAnsi"/>
          <w:sz w:val="20"/>
          <w:szCs w:val="20"/>
        </w:rPr>
        <w:t>und Entscheidungen demokratisch treffen.</w:t>
      </w:r>
    </w:p>
    <w:tbl>
      <w:tblPr>
        <w:tblW w:w="9344" w:type="dxa"/>
        <w:tblInd w:w="137" w:type="dxa"/>
        <w:tblLayout w:type="fixed"/>
        <w:tblLook w:val="01E0" w:firstRow="1" w:lastRow="1" w:firstColumn="1" w:lastColumn="1" w:noHBand="0" w:noVBand="0"/>
      </w:tblPr>
      <w:tblGrid>
        <w:gridCol w:w="9344"/>
      </w:tblGrid>
      <w:tr w:rsidR="005D531E" w:rsidRPr="007677BE" w14:paraId="72560F90"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8E2DD71"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5F559A17" w14:textId="77777777" w:rsidTr="008B69F1">
        <w:trPr>
          <w:trHeight w:hRule="exact" w:val="1121"/>
        </w:trPr>
        <w:tc>
          <w:tcPr>
            <w:tcW w:w="9344" w:type="dxa"/>
            <w:tcBorders>
              <w:top w:val="single" w:sz="4" w:space="0" w:color="000000"/>
              <w:left w:val="single" w:sz="4" w:space="0" w:color="000000"/>
              <w:bottom w:val="single" w:sz="4" w:space="0" w:color="000000"/>
              <w:right w:val="single" w:sz="4" w:space="0" w:color="000000"/>
            </w:tcBorders>
          </w:tcPr>
          <w:p w14:paraId="77C4012B" w14:textId="4FBA4736"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7. Texte und andere Medien, die der Teilhabe an politischen, wirtschaftlichen und</w:t>
            </w:r>
            <w:r>
              <w:rPr>
                <w:rFonts w:asciiTheme="majorHAnsi" w:hAnsiTheme="majorHAnsi"/>
                <w:sz w:val="20"/>
                <w:szCs w:val="20"/>
              </w:rPr>
              <w:t xml:space="preserve"> </w:t>
            </w:r>
            <w:r w:rsidRPr="005D531E">
              <w:rPr>
                <w:rFonts w:asciiTheme="majorHAnsi" w:hAnsiTheme="majorHAnsi"/>
                <w:sz w:val="20"/>
                <w:szCs w:val="20"/>
              </w:rPr>
              <w:t>gesellschaftlichen Prozessen dienen, erarbeiten</w:t>
            </w:r>
          </w:p>
          <w:p w14:paraId="38102B30" w14:textId="24833951" w:rsidR="005D531E" w:rsidRPr="005864B9" w:rsidRDefault="005D531E" w:rsidP="005D531E">
            <w:pPr>
              <w:contextualSpacing/>
              <w:rPr>
                <w:rFonts w:asciiTheme="majorHAnsi" w:hAnsiTheme="majorHAnsi"/>
                <w:sz w:val="20"/>
                <w:szCs w:val="20"/>
              </w:rPr>
            </w:pPr>
            <w:r w:rsidRPr="005D531E">
              <w:rPr>
                <w:rFonts w:asciiTheme="majorHAnsi" w:hAnsiTheme="majorHAnsi"/>
                <w:sz w:val="20"/>
                <w:szCs w:val="20"/>
              </w:rPr>
              <w:t>8. bei der Nutzung von Medien die Grundsätze des Datenschutzes und der informationellen</w:t>
            </w:r>
            <w:r>
              <w:rPr>
                <w:rFonts w:asciiTheme="majorHAnsi" w:hAnsiTheme="majorHAnsi"/>
                <w:sz w:val="20"/>
                <w:szCs w:val="20"/>
              </w:rPr>
              <w:t xml:space="preserve"> </w:t>
            </w:r>
            <w:r w:rsidRPr="005D531E">
              <w:rPr>
                <w:rFonts w:asciiTheme="majorHAnsi" w:hAnsiTheme="majorHAnsi"/>
                <w:sz w:val="20"/>
                <w:szCs w:val="20"/>
              </w:rPr>
              <w:t>Selbstbestimmung beachten</w:t>
            </w:r>
          </w:p>
        </w:tc>
      </w:tr>
    </w:tbl>
    <w:p w14:paraId="4D369B72" w14:textId="77777777" w:rsidR="005D531E" w:rsidRDefault="005D531E" w:rsidP="007677BE"/>
    <w:p w14:paraId="4971B902" w14:textId="53D8C38F" w:rsidR="005D531E" w:rsidRPr="00F152CE" w:rsidRDefault="005D531E" w:rsidP="00F152C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6935"/>
      <w:r w:rsidRPr="00F152CE">
        <w:rPr>
          <w:rFonts w:asciiTheme="majorHAnsi" w:eastAsiaTheme="majorEastAsia" w:hAnsiTheme="majorHAnsi" w:cstheme="majorBidi"/>
          <w:sz w:val="24"/>
          <w:szCs w:val="24"/>
        </w:rPr>
        <w:t>Meth</w:t>
      </w:r>
      <w:r w:rsidR="00BA30F6">
        <w:rPr>
          <w:rFonts w:asciiTheme="majorHAnsi" w:eastAsiaTheme="majorEastAsia" w:hAnsiTheme="majorHAnsi" w:cstheme="majorBidi"/>
          <w:sz w:val="24"/>
          <w:szCs w:val="24"/>
        </w:rPr>
        <w:t>odenkompetenz (siehe BP Kap. 2.4</w:t>
      </w:r>
      <w:r w:rsidRPr="00F152CE">
        <w:rPr>
          <w:rFonts w:asciiTheme="majorHAnsi" w:eastAsiaTheme="majorEastAsia" w:hAnsiTheme="majorHAnsi" w:cstheme="majorBidi"/>
          <w:sz w:val="24"/>
          <w:szCs w:val="24"/>
        </w:rPr>
        <w:t>)</w:t>
      </w:r>
      <w:bookmarkEnd w:id="7"/>
    </w:p>
    <w:p w14:paraId="1AAAB1EA" w14:textId="02ED4139" w:rsidR="005D531E" w:rsidRPr="00F152CE" w:rsidRDefault="005D531E" w:rsidP="00F152CE">
      <w:pPr>
        <w:pStyle w:val="KeinLeerraum"/>
        <w:rPr>
          <w:rFonts w:asciiTheme="majorHAnsi" w:hAnsiTheme="majorHAnsi"/>
          <w:sz w:val="20"/>
          <w:szCs w:val="20"/>
        </w:rPr>
      </w:pPr>
      <w:r w:rsidRPr="00F152CE">
        <w:rPr>
          <w:rFonts w:asciiTheme="majorHAnsi" w:hAnsiTheme="majorHAnsi"/>
          <w:sz w:val="20"/>
          <w:szCs w:val="20"/>
        </w:rPr>
        <w:t>Die Schülerinnen und Schüler können sich selbstständig über aktuelle politische, wirtschaftliche und gesellschaftliche Fragen informieren und kritisch mit Medien und Textsorten umgehen. Dabei gelingt es ihnen zunehmend, fachliche Themen mit unterschiedlichen Methoden zu bearbeiten sowie das eigene Weiterlernen zu organisieren.</w:t>
      </w:r>
    </w:p>
    <w:tbl>
      <w:tblPr>
        <w:tblW w:w="9344" w:type="dxa"/>
        <w:tblInd w:w="137" w:type="dxa"/>
        <w:tblLayout w:type="fixed"/>
        <w:tblLook w:val="01E0" w:firstRow="1" w:lastRow="1" w:firstColumn="1" w:lastColumn="1" w:noHBand="0" w:noVBand="0"/>
      </w:tblPr>
      <w:tblGrid>
        <w:gridCol w:w="9344"/>
      </w:tblGrid>
      <w:tr w:rsidR="005D531E" w:rsidRPr="007677BE" w14:paraId="16FE6B51"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178165B"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4F2CA873" w14:textId="77777777" w:rsidTr="008B69F1">
        <w:trPr>
          <w:trHeight w:hRule="exact" w:val="1660"/>
        </w:trPr>
        <w:tc>
          <w:tcPr>
            <w:tcW w:w="9344" w:type="dxa"/>
            <w:tcBorders>
              <w:top w:val="single" w:sz="4" w:space="0" w:color="000000"/>
              <w:left w:val="single" w:sz="4" w:space="0" w:color="000000"/>
              <w:bottom w:val="single" w:sz="4" w:space="0" w:color="000000"/>
              <w:right w:val="single" w:sz="4" w:space="0" w:color="000000"/>
            </w:tcBorders>
          </w:tcPr>
          <w:p w14:paraId="722A30A4" w14:textId="77777777" w:rsidR="005D531E" w:rsidRDefault="005D531E" w:rsidP="005D531E">
            <w:pPr>
              <w:contextualSpacing/>
              <w:rPr>
                <w:rFonts w:asciiTheme="majorHAnsi" w:hAnsiTheme="majorHAnsi"/>
                <w:sz w:val="20"/>
                <w:szCs w:val="20"/>
              </w:rPr>
            </w:pPr>
            <w:r w:rsidRPr="005D531E">
              <w:rPr>
                <w:rFonts w:asciiTheme="majorHAnsi" w:hAnsiTheme="majorHAnsi"/>
                <w:sz w:val="20"/>
                <w:szCs w:val="20"/>
              </w:rPr>
              <w:t>1. selbstständig Recherchetechniken nutzen und auch an außerschulischen Lernorten</w:t>
            </w:r>
            <w:r>
              <w:rPr>
                <w:rFonts w:asciiTheme="majorHAnsi" w:hAnsiTheme="majorHAnsi"/>
                <w:sz w:val="20"/>
                <w:szCs w:val="20"/>
              </w:rPr>
              <w:t xml:space="preserve"> </w:t>
            </w:r>
            <w:r w:rsidRPr="005D531E">
              <w:rPr>
                <w:rFonts w:asciiTheme="majorHAnsi" w:hAnsiTheme="majorHAnsi"/>
                <w:sz w:val="20"/>
                <w:szCs w:val="20"/>
              </w:rPr>
              <w:t>(zum Beispiel Parlament, Rathaus, Gericht) Informationen gewinnen und verarbeiten</w:t>
            </w:r>
            <w:r>
              <w:rPr>
                <w:rFonts w:asciiTheme="majorHAnsi" w:hAnsiTheme="majorHAnsi"/>
                <w:sz w:val="20"/>
                <w:szCs w:val="20"/>
              </w:rPr>
              <w:t xml:space="preserve"> </w:t>
            </w:r>
          </w:p>
          <w:p w14:paraId="643DC6DB" w14:textId="19B22D58"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2. die gewonnenen Informationen quellenkritisch hinterfragen und dabei die Zuverlässigkeit</w:t>
            </w:r>
            <w:r>
              <w:rPr>
                <w:rFonts w:asciiTheme="majorHAnsi" w:hAnsiTheme="majorHAnsi"/>
                <w:sz w:val="20"/>
                <w:szCs w:val="20"/>
              </w:rPr>
              <w:t xml:space="preserve"> </w:t>
            </w:r>
            <w:r w:rsidRPr="005D531E">
              <w:rPr>
                <w:rFonts w:asciiTheme="majorHAnsi" w:hAnsiTheme="majorHAnsi"/>
                <w:sz w:val="20"/>
                <w:szCs w:val="20"/>
              </w:rPr>
              <w:t>der unterschiedlichen Medien einschätzen</w:t>
            </w:r>
          </w:p>
          <w:p w14:paraId="62398A7C" w14:textId="6CC15C1F" w:rsidR="005D531E" w:rsidRPr="005D531E" w:rsidRDefault="005D531E" w:rsidP="005D531E">
            <w:pPr>
              <w:contextualSpacing/>
              <w:rPr>
                <w:rFonts w:asciiTheme="majorHAnsi" w:hAnsiTheme="majorHAnsi"/>
                <w:sz w:val="20"/>
                <w:szCs w:val="20"/>
              </w:rPr>
            </w:pPr>
            <w:r w:rsidRPr="005D531E">
              <w:rPr>
                <w:rFonts w:asciiTheme="majorHAnsi" w:hAnsiTheme="majorHAnsi"/>
                <w:sz w:val="20"/>
                <w:szCs w:val="20"/>
              </w:rPr>
              <w:t>4. Informationen aus Rechtstexten entnehmen (zum Beispiel Allgemeine Erklärung der</w:t>
            </w:r>
            <w:r>
              <w:rPr>
                <w:rFonts w:asciiTheme="majorHAnsi" w:hAnsiTheme="majorHAnsi"/>
                <w:sz w:val="20"/>
                <w:szCs w:val="20"/>
              </w:rPr>
              <w:t xml:space="preserve"> </w:t>
            </w:r>
            <w:r w:rsidRPr="005D531E">
              <w:rPr>
                <w:rFonts w:asciiTheme="majorHAnsi" w:hAnsiTheme="majorHAnsi"/>
                <w:sz w:val="20"/>
                <w:szCs w:val="20"/>
              </w:rPr>
              <w:t>Menschenrechte, UN-Charta, UN-Kinderrechtskonvention, Grundgesetz, Jugendschutzgesetz,</w:t>
            </w:r>
            <w:r>
              <w:rPr>
                <w:rFonts w:asciiTheme="majorHAnsi" w:hAnsiTheme="majorHAnsi"/>
                <w:sz w:val="20"/>
                <w:szCs w:val="20"/>
              </w:rPr>
              <w:t xml:space="preserve"> </w:t>
            </w:r>
            <w:r w:rsidRPr="005D531E">
              <w:rPr>
                <w:rFonts w:asciiTheme="majorHAnsi" w:hAnsiTheme="majorHAnsi"/>
                <w:sz w:val="20"/>
                <w:szCs w:val="20"/>
              </w:rPr>
              <w:t>Schulgesetz, SMV-Verordnung)</w:t>
            </w:r>
          </w:p>
          <w:p w14:paraId="24724779" w14:textId="0CF3E696" w:rsidR="005D531E" w:rsidRPr="005864B9" w:rsidRDefault="005D531E" w:rsidP="005D531E">
            <w:pPr>
              <w:contextualSpacing/>
              <w:rPr>
                <w:rFonts w:asciiTheme="majorHAnsi" w:hAnsiTheme="majorHAnsi"/>
                <w:sz w:val="20"/>
                <w:szCs w:val="20"/>
              </w:rPr>
            </w:pPr>
          </w:p>
        </w:tc>
      </w:tr>
    </w:tbl>
    <w:p w14:paraId="7F472628" w14:textId="77777777" w:rsidR="005D531E" w:rsidRDefault="005D531E" w:rsidP="005D531E"/>
    <w:p w14:paraId="42F63111" w14:textId="77777777" w:rsidR="005D531E" w:rsidRDefault="005D531E" w:rsidP="007677BE"/>
    <w:p w14:paraId="1CBB1743" w14:textId="77777777" w:rsidR="005D531E" w:rsidRDefault="005D531E" w:rsidP="007677BE">
      <w:pPr>
        <w:sectPr w:rsidR="005D531E" w:rsidSect="00501147">
          <w:footerReference w:type="default" r:id="rId9"/>
          <w:headerReference w:type="first" r:id="rId10"/>
          <w:pgSz w:w="11906" w:h="16838"/>
          <w:pgMar w:top="1417" w:right="1417" w:bottom="1134" w:left="1417" w:header="708" w:footer="708" w:gutter="0"/>
          <w:cols w:space="708"/>
          <w:titlePg/>
          <w:docGrid w:linePitch="360"/>
        </w:sectPr>
      </w:pPr>
    </w:p>
    <w:bookmarkStart w:id="8" w:name="_Toc523306936"/>
    <w:p w14:paraId="0F86FEA6" w14:textId="054BFE6B" w:rsidR="007677BE" w:rsidRPr="00B14E20" w:rsidRDefault="001A25DA"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18762911" wp14:editId="4724BB5C">
                <wp:simplePos x="0" y="0"/>
                <wp:positionH relativeFrom="margin">
                  <wp:align>left</wp:align>
                </wp:positionH>
                <wp:positionV relativeFrom="paragraph">
                  <wp:posOffset>262890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6BC73CD" w14:textId="77777777" w:rsidR="001A25DA" w:rsidRPr="00390F0C" w:rsidRDefault="001A25DA" w:rsidP="001A25DA">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7989109" w14:textId="77777777" w:rsidR="006357B3" w:rsidRDefault="006357B3" w:rsidP="006357B3">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8999EAE" w14:textId="7300CEA6" w:rsidR="001A25DA" w:rsidRPr="00390F0C" w:rsidRDefault="006357B3" w:rsidP="006357B3">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62911" id="_x0000_t202" coordsize="21600,21600" o:spt="202" path="m,l,21600r21600,l21600,xe">
                <v:stroke joinstyle="miter"/>
                <v:path gradientshapeok="t" o:connecttype="rect"/>
              </v:shapetype>
              <v:shape id="Textfeld 2" o:spid="_x0000_s1026" type="#_x0000_t202" style="position:absolute;left:0;text-align:left;margin-left:0;margin-top:20.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" fillcolor="window" strokecolor="#ed7d31" strokeweight="1pt">
                <v:textbox>
                  <w:txbxContent>
                    <w:p w14:paraId="66BC73CD" w14:textId="77777777" w:rsidR="001A25DA" w:rsidRPr="00390F0C" w:rsidRDefault="001A25DA" w:rsidP="001A25DA">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7989109" w14:textId="77777777" w:rsidR="006357B3" w:rsidRDefault="006357B3" w:rsidP="006357B3">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8999EAE" w14:textId="7300CEA6" w:rsidR="001A25DA" w:rsidRPr="00390F0C" w:rsidRDefault="006357B3" w:rsidP="006357B3">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67AFA3FE" w14:textId="04888B13" w:rsidR="00567C81" w:rsidRDefault="00567C81" w:rsidP="00567C81">
      <w:pPr>
        <w:pStyle w:val="KeinLeerraum"/>
        <w:rPr>
          <w:rFonts w:asciiTheme="majorHAnsi" w:hAnsiTheme="majorHAnsi"/>
          <w:sz w:val="20"/>
          <w:szCs w:val="20"/>
        </w:rPr>
      </w:pPr>
    </w:p>
    <w:p w14:paraId="48E3EF5C" w14:textId="59C2349B"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6937"/>
      <w:r w:rsidRPr="007677BE">
        <w:rPr>
          <w:rFonts w:asciiTheme="majorHAnsi" w:eastAsiaTheme="majorEastAsia" w:hAnsiTheme="majorHAnsi" w:cstheme="majorBidi"/>
          <w:sz w:val="24"/>
          <w:szCs w:val="24"/>
          <w:lang w:val="en-US"/>
        </w:rPr>
        <w:t>Klasse</w:t>
      </w:r>
      <w:r w:rsidR="008B69F1">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F152CE">
        <w:rPr>
          <w:rFonts w:asciiTheme="majorHAnsi" w:eastAsiaTheme="majorEastAsia" w:hAnsiTheme="majorHAnsi" w:cstheme="majorBidi"/>
          <w:sz w:val="24"/>
          <w:szCs w:val="24"/>
          <w:lang w:val="en-US"/>
        </w:rPr>
        <w:t>7/8/9</w:t>
      </w:r>
      <w:bookmarkEnd w:id="9"/>
    </w:p>
    <w:p w14:paraId="6B627A14" w14:textId="5EDAB4CB" w:rsidR="007677BE" w:rsidRPr="007677BE" w:rsidRDefault="00C17923"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Gesellschaft</w:t>
      </w:r>
      <w:r w:rsidR="007677BE" w:rsidRPr="007677BE">
        <w:rPr>
          <w:rFonts w:asciiTheme="majorHAnsi" w:eastAsiaTheme="majorEastAsia" w:hAnsiTheme="majorHAnsi" w:cstheme="majorBidi"/>
          <w:i/>
          <w:iCs/>
        </w:rPr>
        <w:t xml:space="preserve"> (sieh</w:t>
      </w:r>
      <w:r w:rsidR="005267A0">
        <w:rPr>
          <w:rFonts w:asciiTheme="majorHAnsi" w:eastAsiaTheme="majorEastAsia" w:hAnsiTheme="majorHAnsi" w:cstheme="majorBidi"/>
          <w:i/>
          <w:iCs/>
        </w:rPr>
        <w:t>e BP Kap. 3.1.1</w:t>
      </w:r>
      <w:r w:rsidR="007677BE" w:rsidRPr="007677BE">
        <w:rPr>
          <w:rFonts w:asciiTheme="majorHAnsi" w:eastAsiaTheme="majorEastAsia" w:hAnsiTheme="majorHAnsi" w:cstheme="majorBidi"/>
          <w:i/>
          <w:iCs/>
        </w:rPr>
        <w:t>)</w:t>
      </w:r>
    </w:p>
    <w:p w14:paraId="6AF47C02" w14:textId="21E0F138" w:rsidR="007677BE" w:rsidRPr="007677BE" w:rsidRDefault="00C17923"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Leben in der Medienwelt</w:t>
      </w:r>
      <w:r w:rsidR="007677BE" w:rsidRPr="007677BE">
        <w:rPr>
          <w:rFonts w:asciiTheme="majorHAnsi" w:eastAsiaTheme="majorEastAsia" w:hAnsiTheme="majorHAnsi" w:cstheme="majorBidi"/>
        </w:rPr>
        <w:t xml:space="preserve"> </w:t>
      </w:r>
      <w:r w:rsidR="00C6017B">
        <w:rPr>
          <w:rFonts w:asciiTheme="majorHAnsi" w:eastAsiaTheme="majorEastAsia" w:hAnsiTheme="majorHAnsi" w:cstheme="majorBidi"/>
          <w:w w:val="95"/>
        </w:rPr>
        <w:t>(siehe BP Kap. 3.1.1.2</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7677BE" w:rsidRPr="007677BE" w14:paraId="3C06EFC9" w14:textId="77777777" w:rsidTr="004A1B1D">
        <w:trPr>
          <w:cantSplit/>
          <w:trHeight w:val="737"/>
        </w:trPr>
        <w:tc>
          <w:tcPr>
            <w:tcW w:w="4962"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47"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8B69F1" w14:paraId="294798D7" w14:textId="77777777" w:rsidTr="004A1B1D">
        <w:trPr>
          <w:cantSplit/>
          <w:trHeight w:val="840"/>
        </w:trPr>
        <w:tc>
          <w:tcPr>
            <w:tcW w:w="4962" w:type="dxa"/>
          </w:tcPr>
          <w:p w14:paraId="3FD76661" w14:textId="67217FEE" w:rsidR="007B0025" w:rsidRPr="008B69F1" w:rsidRDefault="007B0025" w:rsidP="007B002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(1) an vorgegebenen Fallbeispielen Chancen (Information,</w:t>
            </w:r>
          </w:p>
          <w:p w14:paraId="7317E11D" w14:textId="08F3F671" w:rsidR="007B0025" w:rsidRPr="008B69F1" w:rsidRDefault="007B0025" w:rsidP="007B002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Kommunikation, Unterhaltung) und Risiken (Verletzung von Persönlichkeitsrechten, Sucht) der eigenen Internetnutzung beschreiben (G)</w:t>
            </w:r>
          </w:p>
          <w:p w14:paraId="620C5DDA" w14:textId="0C066B18" w:rsidR="007B0025" w:rsidRPr="008B69F1" w:rsidRDefault="007B0025" w:rsidP="007B002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(1) Chancen (Information, Kommunikation, Unterhaltung)</w:t>
            </w:r>
          </w:p>
          <w:p w14:paraId="3BCA7FE8" w14:textId="5EA72AF4" w:rsidR="007B0025" w:rsidRPr="008B69F1" w:rsidRDefault="007B0025" w:rsidP="007B002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und Risiken (Verletzung von Persönlichkeitsrechten, Sucht)</w:t>
            </w:r>
          </w:p>
          <w:p w14:paraId="38AD256E" w14:textId="52174825" w:rsidR="00D00C87" w:rsidRPr="008B69F1" w:rsidRDefault="007B0025" w:rsidP="007B002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der eigenen Internetnutzung erläutern (M, E)</w:t>
            </w:r>
          </w:p>
        </w:tc>
        <w:tc>
          <w:tcPr>
            <w:tcW w:w="2947" w:type="dxa"/>
          </w:tcPr>
          <w:p w14:paraId="28A9A6EB" w14:textId="77777777" w:rsidR="003176AE" w:rsidRDefault="003176AE" w:rsidP="001909E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MG &gt; Sucht</w:t>
            </w:r>
          </w:p>
          <w:p w14:paraId="6581C8F9" w14:textId="45BB3478" w:rsidR="001D031D" w:rsidRPr="008B69F1" w:rsidRDefault="001D031D" w:rsidP="001909E0">
            <w:pPr>
              <w:autoSpaceDE w:val="0"/>
              <w:autoSpaceDN w:val="0"/>
              <w:adjustRightInd w:val="0"/>
              <w:rPr>
                <w:rFonts w:asciiTheme="majorHAnsi" w:hAnsiTheme="majorHAnsi" w:cs="Arial"/>
                <w:sz w:val="20"/>
                <w:szCs w:val="20"/>
              </w:rPr>
            </w:pPr>
            <w:r>
              <w:rPr>
                <w:rFonts w:asciiTheme="majorHAnsi" w:hAnsiTheme="majorHAnsi" w:cs="Arial"/>
                <w:sz w:val="20"/>
                <w:szCs w:val="20"/>
              </w:rPr>
              <w:t>ITG &gt; Sicherheits- und Datenschutzeinstellungen &gt; Privatsphäre</w:t>
            </w:r>
          </w:p>
        </w:tc>
        <w:tc>
          <w:tcPr>
            <w:tcW w:w="338" w:type="dxa"/>
            <w:vAlign w:val="center"/>
          </w:tcPr>
          <w:p w14:paraId="3F07D465" w14:textId="24E0C22D" w:rsidR="00D00C87" w:rsidRPr="008B69F1" w:rsidRDefault="00D00C87" w:rsidP="007677BE">
            <w:pPr>
              <w:rPr>
                <w:rFonts w:asciiTheme="majorHAnsi" w:hAnsiTheme="majorHAnsi"/>
                <w:sz w:val="20"/>
                <w:szCs w:val="20"/>
              </w:rPr>
            </w:pPr>
          </w:p>
        </w:tc>
        <w:tc>
          <w:tcPr>
            <w:tcW w:w="338" w:type="dxa"/>
            <w:vAlign w:val="center"/>
          </w:tcPr>
          <w:p w14:paraId="2A6BFBA9" w14:textId="77777777" w:rsidR="00D00C87" w:rsidRPr="008B69F1" w:rsidRDefault="00D00C87" w:rsidP="007677BE">
            <w:pPr>
              <w:rPr>
                <w:rFonts w:asciiTheme="majorHAnsi" w:hAnsiTheme="majorHAnsi"/>
                <w:sz w:val="20"/>
                <w:szCs w:val="20"/>
              </w:rPr>
            </w:pPr>
          </w:p>
        </w:tc>
        <w:tc>
          <w:tcPr>
            <w:tcW w:w="338" w:type="dxa"/>
            <w:vAlign w:val="center"/>
          </w:tcPr>
          <w:p w14:paraId="0BA25B7D" w14:textId="77777777" w:rsidR="00D00C87" w:rsidRPr="008B69F1" w:rsidRDefault="00D00C87" w:rsidP="007677BE">
            <w:pPr>
              <w:rPr>
                <w:rFonts w:asciiTheme="majorHAnsi" w:hAnsiTheme="majorHAnsi"/>
                <w:sz w:val="20"/>
                <w:szCs w:val="20"/>
              </w:rPr>
            </w:pPr>
          </w:p>
        </w:tc>
        <w:tc>
          <w:tcPr>
            <w:tcW w:w="338" w:type="dxa"/>
            <w:vAlign w:val="center"/>
          </w:tcPr>
          <w:p w14:paraId="6E9C7CC2" w14:textId="2974B390" w:rsidR="00D00C87" w:rsidRPr="008B69F1" w:rsidRDefault="003D6F59" w:rsidP="007677BE">
            <w:pPr>
              <w:rPr>
                <w:rFonts w:asciiTheme="majorHAnsi" w:hAnsiTheme="majorHAnsi"/>
                <w:sz w:val="20"/>
                <w:szCs w:val="20"/>
              </w:rPr>
            </w:pPr>
            <w:r w:rsidRPr="008B69F1">
              <w:rPr>
                <w:rFonts w:asciiTheme="majorHAnsi" w:hAnsiTheme="majorHAnsi"/>
                <w:sz w:val="20"/>
                <w:szCs w:val="20"/>
              </w:rPr>
              <w:t>x</w:t>
            </w:r>
          </w:p>
        </w:tc>
        <w:tc>
          <w:tcPr>
            <w:tcW w:w="338" w:type="dxa"/>
            <w:vAlign w:val="center"/>
          </w:tcPr>
          <w:p w14:paraId="046B2115" w14:textId="35481064" w:rsidR="00D00C87" w:rsidRPr="008B69F1" w:rsidRDefault="001D031D" w:rsidP="007677BE">
            <w:pPr>
              <w:rPr>
                <w:rFonts w:asciiTheme="majorHAnsi" w:hAnsiTheme="majorHAnsi"/>
                <w:sz w:val="20"/>
                <w:szCs w:val="20"/>
              </w:rPr>
            </w:pPr>
            <w:r>
              <w:rPr>
                <w:rFonts w:asciiTheme="majorHAnsi" w:hAnsiTheme="majorHAnsi"/>
                <w:sz w:val="20"/>
                <w:szCs w:val="20"/>
              </w:rPr>
              <w:t>x</w:t>
            </w:r>
          </w:p>
        </w:tc>
        <w:tc>
          <w:tcPr>
            <w:tcW w:w="2360" w:type="dxa"/>
          </w:tcPr>
          <w:p w14:paraId="413A82C1" w14:textId="37DF4FC4" w:rsidR="00D00C87" w:rsidRDefault="006E7523" w:rsidP="0099203A">
            <w:pPr>
              <w:rPr>
                <w:rStyle w:val="Hyperlink"/>
                <w:rFonts w:asciiTheme="majorHAnsi" w:hAnsiTheme="majorHAnsi"/>
                <w:sz w:val="20"/>
                <w:szCs w:val="20"/>
              </w:rPr>
            </w:pPr>
            <w:hyperlink r:id="rId12" w:history="1">
              <w:r w:rsidR="00D31D83" w:rsidRPr="009B224B">
                <w:rPr>
                  <w:rStyle w:val="Hyperlink"/>
                  <w:rFonts w:asciiTheme="majorHAnsi" w:hAnsiTheme="majorHAnsi"/>
                  <w:sz w:val="20"/>
                  <w:szCs w:val="20"/>
                </w:rPr>
                <w:t>Se</w:t>
              </w:r>
              <w:r w:rsidR="00496354" w:rsidRPr="009B224B">
                <w:rPr>
                  <w:rStyle w:val="Hyperlink"/>
                  <w:rFonts w:asciiTheme="majorHAnsi" w:hAnsiTheme="majorHAnsi"/>
                  <w:sz w:val="20"/>
                  <w:szCs w:val="20"/>
                </w:rPr>
                <w:t xml:space="preserve">sam Medien Thema „Sucht“ </w:t>
              </w:r>
            </w:hyperlink>
          </w:p>
          <w:p w14:paraId="2F82D773" w14:textId="77777777" w:rsidR="0099203A" w:rsidRDefault="0099203A" w:rsidP="0099203A">
            <w:pPr>
              <w:rPr>
                <w:rStyle w:val="Hyperlink"/>
              </w:rPr>
            </w:pPr>
          </w:p>
          <w:p w14:paraId="1CE0C6D2" w14:textId="107CD18E" w:rsidR="0099203A" w:rsidRPr="009B224B" w:rsidRDefault="006E7523" w:rsidP="0099203A">
            <w:pPr>
              <w:rPr>
                <w:rFonts w:asciiTheme="majorHAnsi" w:hAnsiTheme="majorHAnsi"/>
                <w:sz w:val="20"/>
                <w:szCs w:val="20"/>
              </w:rPr>
            </w:pPr>
            <w:hyperlink r:id="rId13" w:history="1">
              <w:r w:rsidR="0099203A" w:rsidRPr="0099203A">
                <w:rPr>
                  <w:rStyle w:val="Hyperlink"/>
                </w:rPr>
                <w:t>z.B. „Smartphone und Internet“</w:t>
              </w:r>
            </w:hyperlink>
          </w:p>
        </w:tc>
        <w:tc>
          <w:tcPr>
            <w:tcW w:w="2500" w:type="dxa"/>
          </w:tcPr>
          <w:p w14:paraId="0F3DC0EE" w14:textId="53A14D69"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 3.2.1.3 Medien</w:t>
            </w:r>
          </w:p>
          <w:p w14:paraId="7667E1E5" w14:textId="734F6586"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ETH 3.1.3.1 Handeln in der medial vermittelten Welt</w:t>
            </w:r>
          </w:p>
          <w:p w14:paraId="0A51F3DF" w14:textId="77777777"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Medienanalyse</w:t>
            </w:r>
          </w:p>
          <w:p w14:paraId="3DE1DDC0" w14:textId="5FCA8F97"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PG Mobbing und Gewalt; Sucht und Abhängigkeit</w:t>
            </w:r>
          </w:p>
          <w:p w14:paraId="65773560" w14:textId="1D04EDB0" w:rsidR="00D00C87"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VB Medien als Einflussfaktoren</w:t>
            </w:r>
          </w:p>
        </w:tc>
      </w:tr>
      <w:tr w:rsidR="003D6F59" w:rsidRPr="008B69F1" w14:paraId="74ABEC0D" w14:textId="77777777" w:rsidTr="004A1B1D">
        <w:trPr>
          <w:trHeight w:val="840"/>
        </w:trPr>
        <w:tc>
          <w:tcPr>
            <w:tcW w:w="4962" w:type="dxa"/>
          </w:tcPr>
          <w:p w14:paraId="5FFE65D7" w14:textId="128C1124"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(2) rechtliche Regelungen zum Schutz der personenbezogenen Daten nennen (Datenschutz, Recht am eigenen Wort und Bild) (G)</w:t>
            </w:r>
          </w:p>
          <w:p w14:paraId="35DE3379" w14:textId="55B1CC3B"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(2) rechtliche Regelungen zum Schutz der personenbezogenen Daten beschreiben (Datenschutz, Recht am eigenen Wort und Bild) (M)</w:t>
            </w:r>
          </w:p>
          <w:p w14:paraId="0174A6F4" w14:textId="1EB6503D" w:rsidR="003D6F59"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(2) rechtliche Regelungen zum Schutz der personenbezogenen Daten erläutern (Datenschutz, Recht am eigenen Wort und Bild) (E)</w:t>
            </w:r>
          </w:p>
        </w:tc>
        <w:tc>
          <w:tcPr>
            <w:tcW w:w="2947" w:type="dxa"/>
          </w:tcPr>
          <w:p w14:paraId="7FB94EEC" w14:textId="77777777"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ITG &gt; Recht am Bild</w:t>
            </w:r>
          </w:p>
          <w:p w14:paraId="733599E8" w14:textId="77777777" w:rsidR="003D6F59" w:rsidRPr="008B69F1" w:rsidRDefault="003D6F59" w:rsidP="006C0926">
            <w:pPr>
              <w:autoSpaceDE w:val="0"/>
              <w:autoSpaceDN w:val="0"/>
              <w:adjustRightInd w:val="0"/>
              <w:rPr>
                <w:rFonts w:asciiTheme="majorHAnsi" w:hAnsiTheme="majorHAnsi" w:cs="Arial"/>
                <w:sz w:val="20"/>
                <w:szCs w:val="20"/>
              </w:rPr>
            </w:pPr>
          </w:p>
        </w:tc>
        <w:tc>
          <w:tcPr>
            <w:tcW w:w="338" w:type="dxa"/>
          </w:tcPr>
          <w:p w14:paraId="6A5E4D1F" w14:textId="77777777" w:rsidR="003D6F59" w:rsidRPr="008B69F1" w:rsidRDefault="003D6F59" w:rsidP="006C0926">
            <w:pPr>
              <w:rPr>
                <w:rFonts w:asciiTheme="majorHAnsi" w:hAnsiTheme="majorHAnsi"/>
                <w:sz w:val="20"/>
                <w:szCs w:val="20"/>
              </w:rPr>
            </w:pPr>
          </w:p>
        </w:tc>
        <w:tc>
          <w:tcPr>
            <w:tcW w:w="338" w:type="dxa"/>
          </w:tcPr>
          <w:p w14:paraId="3EC17C99" w14:textId="77777777" w:rsidR="003D6F59" w:rsidRPr="008B69F1" w:rsidRDefault="003D6F59" w:rsidP="006C0926">
            <w:pPr>
              <w:rPr>
                <w:rFonts w:asciiTheme="majorHAnsi" w:hAnsiTheme="majorHAnsi"/>
                <w:sz w:val="20"/>
                <w:szCs w:val="20"/>
              </w:rPr>
            </w:pPr>
          </w:p>
        </w:tc>
        <w:tc>
          <w:tcPr>
            <w:tcW w:w="338" w:type="dxa"/>
          </w:tcPr>
          <w:p w14:paraId="1FD5C75C" w14:textId="77777777" w:rsidR="003D6F59" w:rsidRPr="008B69F1" w:rsidRDefault="003D6F59" w:rsidP="006C0926">
            <w:pPr>
              <w:rPr>
                <w:rFonts w:asciiTheme="majorHAnsi" w:hAnsiTheme="majorHAnsi"/>
                <w:sz w:val="20"/>
                <w:szCs w:val="20"/>
              </w:rPr>
            </w:pPr>
          </w:p>
        </w:tc>
        <w:tc>
          <w:tcPr>
            <w:tcW w:w="338" w:type="dxa"/>
          </w:tcPr>
          <w:p w14:paraId="674DDCBA" w14:textId="77777777" w:rsidR="003D6F59" w:rsidRPr="008B69F1" w:rsidRDefault="003D6F59" w:rsidP="006C0926">
            <w:pPr>
              <w:rPr>
                <w:rFonts w:asciiTheme="majorHAnsi" w:hAnsiTheme="majorHAnsi"/>
                <w:sz w:val="20"/>
                <w:szCs w:val="20"/>
              </w:rPr>
            </w:pPr>
          </w:p>
        </w:tc>
        <w:tc>
          <w:tcPr>
            <w:tcW w:w="338" w:type="dxa"/>
          </w:tcPr>
          <w:p w14:paraId="3119B046" w14:textId="0315AC86" w:rsidR="003D6F59" w:rsidRPr="008B69F1" w:rsidRDefault="003176AE" w:rsidP="006C0926">
            <w:pPr>
              <w:rPr>
                <w:rFonts w:asciiTheme="majorHAnsi" w:hAnsiTheme="majorHAnsi"/>
                <w:sz w:val="20"/>
                <w:szCs w:val="20"/>
              </w:rPr>
            </w:pPr>
            <w:r w:rsidRPr="008B69F1">
              <w:rPr>
                <w:rFonts w:asciiTheme="majorHAnsi" w:hAnsiTheme="majorHAnsi"/>
                <w:sz w:val="20"/>
                <w:szCs w:val="20"/>
              </w:rPr>
              <w:t>x</w:t>
            </w:r>
          </w:p>
        </w:tc>
        <w:tc>
          <w:tcPr>
            <w:tcW w:w="2360" w:type="dxa"/>
          </w:tcPr>
          <w:p w14:paraId="6CB1697E" w14:textId="6D84B397" w:rsidR="0099203A" w:rsidRDefault="006E7523" w:rsidP="0099203A">
            <w:pPr>
              <w:rPr>
                <w:rStyle w:val="Hyperlink"/>
                <w:rFonts w:asciiTheme="majorHAnsi" w:hAnsiTheme="majorHAnsi" w:cs="Segoe UI"/>
                <w:sz w:val="20"/>
                <w:szCs w:val="20"/>
              </w:rPr>
            </w:pPr>
            <w:hyperlink r:id="rId14" w:history="1">
              <w:r w:rsidR="003D528E" w:rsidRPr="003D528E">
                <w:rPr>
                  <w:rStyle w:val="Hyperlink"/>
                  <w:rFonts w:asciiTheme="majorHAnsi" w:hAnsiTheme="majorHAnsi"/>
                  <w:sz w:val="20"/>
                  <w:szCs w:val="20"/>
                </w:rPr>
                <w:t>Sesam Medien Thema „Recht am Bild“</w:t>
              </w:r>
              <w:r w:rsidR="003D528E" w:rsidRPr="003D528E">
                <w:rPr>
                  <w:rStyle w:val="Hyperlink"/>
                  <w:rFonts w:asciiTheme="majorHAnsi" w:hAnsiTheme="majorHAnsi" w:cs="Segoe UI"/>
                  <w:sz w:val="20"/>
                  <w:szCs w:val="20"/>
                </w:rPr>
                <w:t xml:space="preserve"> </w:t>
              </w:r>
            </w:hyperlink>
          </w:p>
          <w:p w14:paraId="2F554C61" w14:textId="77777777" w:rsidR="0099203A" w:rsidRDefault="0099203A" w:rsidP="0099203A">
            <w:pPr>
              <w:rPr>
                <w:rStyle w:val="Hyperlink"/>
              </w:rPr>
            </w:pPr>
          </w:p>
          <w:p w14:paraId="418C4C10" w14:textId="25CBC4FD" w:rsidR="003D6F59" w:rsidRPr="003D528E" w:rsidRDefault="006E7523" w:rsidP="0099203A">
            <w:pPr>
              <w:rPr>
                <w:rFonts w:asciiTheme="majorHAnsi" w:hAnsiTheme="majorHAnsi"/>
                <w:sz w:val="20"/>
                <w:szCs w:val="20"/>
              </w:rPr>
            </w:pPr>
            <w:hyperlink r:id="rId15" w:history="1">
              <w:r w:rsidR="0099203A" w:rsidRPr="0099203A">
                <w:rPr>
                  <w:rStyle w:val="Hyperlink"/>
                </w:rPr>
                <w:t>„Urheberrecht im Internet“</w:t>
              </w:r>
            </w:hyperlink>
            <w:r w:rsidR="003D528E" w:rsidRPr="003D528E">
              <w:rPr>
                <w:rFonts w:asciiTheme="majorHAnsi" w:hAnsiTheme="majorHAnsi" w:cs="Segoe UI"/>
                <w:color w:val="1A1A1A"/>
                <w:sz w:val="20"/>
                <w:szCs w:val="20"/>
              </w:rPr>
              <w:t xml:space="preserve"> </w:t>
            </w:r>
          </w:p>
        </w:tc>
        <w:tc>
          <w:tcPr>
            <w:tcW w:w="2500" w:type="dxa"/>
          </w:tcPr>
          <w:p w14:paraId="7C5576FE" w14:textId="1756326C"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 3.2.1.3 Medien</w:t>
            </w:r>
          </w:p>
          <w:p w14:paraId="4F6690F8" w14:textId="091816E7"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ETH 3.1.3.1 Handeln in der medial vermittelten Welt</w:t>
            </w:r>
          </w:p>
          <w:p w14:paraId="3E4EEB76" w14:textId="56AC209C" w:rsidR="003D6F59"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Informationelle Selbstbestimmung und Datenschutz</w:t>
            </w:r>
          </w:p>
        </w:tc>
      </w:tr>
      <w:tr w:rsidR="003D6F59" w:rsidRPr="008B69F1" w14:paraId="6CBC4EC9" w14:textId="77777777" w:rsidTr="004A1B1D">
        <w:trPr>
          <w:trHeight w:val="558"/>
        </w:trPr>
        <w:tc>
          <w:tcPr>
            <w:tcW w:w="4962" w:type="dxa"/>
          </w:tcPr>
          <w:p w14:paraId="1C415993" w14:textId="6EF42B24"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(3) die Entstehung einer Nachricht beschreiben (Themenauswahl, Filtermechanismen) (G)</w:t>
            </w:r>
          </w:p>
          <w:p w14:paraId="2D6EEB7A" w14:textId="2827FFDD"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(3) die Entstehung einer Nachricht beschreiben (Themenauswahl, Filtermechanismen, Agenda-Setting) (M)</w:t>
            </w:r>
          </w:p>
          <w:p w14:paraId="533B1AF3" w14:textId="298AE55D"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 xml:space="preserve">(3) die Entstehung einer Nachricht beschreiben (Themenauswahl, Filtermechanismen, Agenda-Setting) und Auswahlkriterien erläutern (wirtschaftliche Faktoren, Zuschauerinteresse, Bedeutung) (E) </w:t>
            </w:r>
          </w:p>
          <w:p w14:paraId="2CBE290A" w14:textId="3654D0F6"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(4) die Darstellung eines Ereignisses in unterschiedlichen</w:t>
            </w:r>
          </w:p>
          <w:p w14:paraId="2DA8736C" w14:textId="52DD34C7"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Medien mithilfe von vorstrukturiertem Material</w:t>
            </w:r>
          </w:p>
          <w:p w14:paraId="462405B2" w14:textId="51FF974D"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vergleichen (Umfang, Sachlichkeit, Aufmachung) (G)</w:t>
            </w:r>
          </w:p>
          <w:p w14:paraId="4E252480" w14:textId="5D5FC1D4"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(4) die Darstellung eines Ereignisses in unterschiedlichen</w:t>
            </w:r>
          </w:p>
          <w:p w14:paraId="6E65B377" w14:textId="2E23A11C" w:rsidR="003D6F59"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Medien vergleichen (Umfang, Sachlichkeit, Aufmachung, Rezipienten) (M, E)</w:t>
            </w:r>
          </w:p>
        </w:tc>
        <w:tc>
          <w:tcPr>
            <w:tcW w:w="2947" w:type="dxa"/>
          </w:tcPr>
          <w:p w14:paraId="4EA2CE58" w14:textId="01861050" w:rsidR="003D6F59" w:rsidRPr="008B69F1" w:rsidRDefault="003D6F59" w:rsidP="003D6F5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 xml:space="preserve">MA &gt; </w:t>
            </w:r>
            <w:proofErr w:type="spellStart"/>
            <w:r w:rsidRPr="008B69F1">
              <w:rPr>
                <w:rFonts w:asciiTheme="majorHAnsi" w:hAnsiTheme="majorHAnsi" w:cs="Arial"/>
                <w:sz w:val="20"/>
                <w:szCs w:val="20"/>
              </w:rPr>
              <w:t>Fake</w:t>
            </w:r>
            <w:proofErr w:type="spellEnd"/>
            <w:r w:rsidRPr="008B69F1">
              <w:rPr>
                <w:rFonts w:asciiTheme="majorHAnsi" w:hAnsiTheme="majorHAnsi" w:cs="Arial"/>
                <w:sz w:val="20"/>
                <w:szCs w:val="20"/>
              </w:rPr>
              <w:t>-News  Medienmanipulation, Populismus, Rolle der Medien bei der Meinungsbildung</w:t>
            </w:r>
          </w:p>
        </w:tc>
        <w:tc>
          <w:tcPr>
            <w:tcW w:w="338" w:type="dxa"/>
          </w:tcPr>
          <w:p w14:paraId="56D2F862" w14:textId="3B4A62BC" w:rsidR="003D6F59" w:rsidRPr="008B69F1" w:rsidRDefault="008E49B6"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tcPr>
          <w:p w14:paraId="768FAF73" w14:textId="77777777" w:rsidR="003D6F59" w:rsidRPr="008B69F1" w:rsidRDefault="003D6F59" w:rsidP="003176AE">
            <w:pPr>
              <w:autoSpaceDE w:val="0"/>
              <w:autoSpaceDN w:val="0"/>
              <w:adjustRightInd w:val="0"/>
              <w:rPr>
                <w:rFonts w:asciiTheme="majorHAnsi" w:hAnsiTheme="majorHAnsi" w:cs="Arial"/>
                <w:sz w:val="20"/>
                <w:szCs w:val="20"/>
              </w:rPr>
            </w:pPr>
          </w:p>
        </w:tc>
        <w:tc>
          <w:tcPr>
            <w:tcW w:w="338" w:type="dxa"/>
          </w:tcPr>
          <w:p w14:paraId="014AC58B" w14:textId="77777777" w:rsidR="003D6F59" w:rsidRPr="008B69F1" w:rsidRDefault="003D6F59" w:rsidP="003176AE">
            <w:pPr>
              <w:autoSpaceDE w:val="0"/>
              <w:autoSpaceDN w:val="0"/>
              <w:adjustRightInd w:val="0"/>
              <w:rPr>
                <w:rFonts w:asciiTheme="majorHAnsi" w:hAnsiTheme="majorHAnsi" w:cs="Arial"/>
                <w:sz w:val="20"/>
                <w:szCs w:val="20"/>
              </w:rPr>
            </w:pPr>
          </w:p>
        </w:tc>
        <w:tc>
          <w:tcPr>
            <w:tcW w:w="338" w:type="dxa"/>
          </w:tcPr>
          <w:p w14:paraId="2C89153A" w14:textId="0F2C83D7" w:rsidR="003D6F59" w:rsidRPr="008B69F1" w:rsidRDefault="003D6F59"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tcPr>
          <w:p w14:paraId="22002099" w14:textId="77777777" w:rsidR="003D6F59" w:rsidRPr="008B69F1" w:rsidRDefault="003D6F59" w:rsidP="003176AE">
            <w:pPr>
              <w:autoSpaceDE w:val="0"/>
              <w:autoSpaceDN w:val="0"/>
              <w:adjustRightInd w:val="0"/>
              <w:rPr>
                <w:rFonts w:asciiTheme="majorHAnsi" w:hAnsiTheme="majorHAnsi" w:cs="Arial"/>
                <w:sz w:val="20"/>
                <w:szCs w:val="20"/>
              </w:rPr>
            </w:pPr>
          </w:p>
        </w:tc>
        <w:tc>
          <w:tcPr>
            <w:tcW w:w="2360" w:type="dxa"/>
          </w:tcPr>
          <w:p w14:paraId="4996212F" w14:textId="77777777" w:rsidR="00FD071A" w:rsidRPr="00AE0877" w:rsidRDefault="00FD071A" w:rsidP="00FD071A">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w:t>
            </w:r>
          </w:p>
          <w:p w14:paraId="1F83D7E0" w14:textId="69ABAF22" w:rsidR="00FD071A" w:rsidRPr="0099203A" w:rsidRDefault="0099203A" w:rsidP="00FD071A">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"https://sesambw.lmz-bw.de/mediathek?inp=token:5951245" </w:instrText>
            </w:r>
            <w:r>
              <w:rPr>
                <w:rFonts w:asciiTheme="majorHAnsi" w:hAnsiTheme="majorHAnsi" w:cs="Arial"/>
                <w:sz w:val="20"/>
                <w:szCs w:val="20"/>
              </w:rPr>
              <w:fldChar w:fldCharType="separate"/>
            </w:r>
            <w:r w:rsidR="00FD071A" w:rsidRPr="0099203A">
              <w:rPr>
                <w:rStyle w:val="Hyperlink"/>
                <w:rFonts w:asciiTheme="majorHAnsi" w:hAnsiTheme="majorHAnsi" w:cs="Arial"/>
                <w:sz w:val="20"/>
                <w:szCs w:val="20"/>
              </w:rPr>
              <w:t>„</w:t>
            </w:r>
            <w:proofErr w:type="spellStart"/>
            <w:r w:rsidR="00FD071A" w:rsidRPr="0099203A">
              <w:rPr>
                <w:rStyle w:val="Hyperlink"/>
                <w:rFonts w:asciiTheme="majorHAnsi" w:hAnsiTheme="majorHAnsi" w:cs="Arial"/>
                <w:sz w:val="20"/>
                <w:szCs w:val="20"/>
              </w:rPr>
              <w:t>Hatespeech</w:t>
            </w:r>
            <w:proofErr w:type="spellEnd"/>
            <w:r w:rsidR="00FD071A" w:rsidRPr="0099203A">
              <w:rPr>
                <w:rStyle w:val="Hyperlink"/>
                <w:rFonts w:asciiTheme="majorHAnsi" w:hAnsiTheme="majorHAnsi" w:cs="Arial"/>
                <w:sz w:val="20"/>
                <w:szCs w:val="20"/>
              </w:rPr>
              <w:t xml:space="preserve"> – </w:t>
            </w:r>
            <w:proofErr w:type="spellStart"/>
            <w:r w:rsidR="00FD071A" w:rsidRPr="0099203A">
              <w:rPr>
                <w:rStyle w:val="Hyperlink"/>
                <w:rFonts w:asciiTheme="majorHAnsi" w:hAnsiTheme="majorHAnsi" w:cs="Arial"/>
                <w:sz w:val="20"/>
                <w:szCs w:val="20"/>
              </w:rPr>
              <w:t>Fake</w:t>
            </w:r>
            <w:proofErr w:type="spellEnd"/>
            <w:r w:rsidR="00FD071A" w:rsidRPr="0099203A">
              <w:rPr>
                <w:rStyle w:val="Hyperlink"/>
                <w:rFonts w:asciiTheme="majorHAnsi" w:hAnsiTheme="majorHAnsi" w:cs="Arial"/>
                <w:sz w:val="20"/>
                <w:szCs w:val="20"/>
              </w:rPr>
              <w:t xml:space="preserve"> oder Fakt?“</w:t>
            </w:r>
          </w:p>
          <w:p w14:paraId="79EF5A58" w14:textId="36A4A3B7" w:rsidR="003D6F59" w:rsidRPr="008B69F1" w:rsidRDefault="0099203A" w:rsidP="003176AE">
            <w:pPr>
              <w:autoSpaceDE w:val="0"/>
              <w:autoSpaceDN w:val="0"/>
              <w:adjustRightInd w:val="0"/>
              <w:rPr>
                <w:rFonts w:asciiTheme="majorHAnsi" w:hAnsiTheme="majorHAnsi" w:cs="Arial"/>
                <w:sz w:val="20"/>
                <w:szCs w:val="20"/>
              </w:rPr>
            </w:pPr>
            <w:r>
              <w:rPr>
                <w:rFonts w:asciiTheme="majorHAnsi" w:hAnsiTheme="majorHAnsi" w:cs="Arial"/>
                <w:sz w:val="20"/>
                <w:szCs w:val="20"/>
              </w:rPr>
              <w:fldChar w:fldCharType="end"/>
            </w:r>
          </w:p>
        </w:tc>
        <w:tc>
          <w:tcPr>
            <w:tcW w:w="2500" w:type="dxa"/>
          </w:tcPr>
          <w:p w14:paraId="2FBA9EB7" w14:textId="77777777" w:rsidR="003D6F59" w:rsidRPr="008B69F1" w:rsidRDefault="008E49B6" w:rsidP="006C092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Information und Wissen</w:t>
            </w:r>
          </w:p>
          <w:p w14:paraId="1179436F" w14:textId="59A799E1"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BK 3.2.1 Bild</w:t>
            </w:r>
          </w:p>
          <w:p w14:paraId="6E69D279" w14:textId="741CC06E"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Medienanalyse</w:t>
            </w:r>
          </w:p>
        </w:tc>
      </w:tr>
      <w:tr w:rsidR="003D6F59" w:rsidRPr="008B69F1" w14:paraId="1FF08D95" w14:textId="77777777" w:rsidTr="004A1B1D">
        <w:trPr>
          <w:cantSplit/>
          <w:trHeight w:val="840"/>
        </w:trPr>
        <w:tc>
          <w:tcPr>
            <w:tcW w:w="4962" w:type="dxa"/>
          </w:tcPr>
          <w:p w14:paraId="76EF7CC8" w14:textId="1AA15A85"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(5) den Einfluss medialer Inhalte auf Jugendliche an</w:t>
            </w:r>
          </w:p>
          <w:p w14:paraId="5C930BD4" w14:textId="3B1A6673"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einem Beispiel beschreiben (G)</w:t>
            </w:r>
          </w:p>
          <w:p w14:paraId="0F07999C" w14:textId="6B4F3509"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(5) den Einfluss medialer Inhalte auf Jugendliche erläutern</w:t>
            </w:r>
          </w:p>
          <w:p w14:paraId="650E8613" w14:textId="3145634C"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(Gewaltdarstellungen, Vermittlung von Schönheitsidealen) (M)</w:t>
            </w:r>
          </w:p>
          <w:p w14:paraId="51FF8F47" w14:textId="4E41E2DA" w:rsidR="003176AE"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(5) den Einfluss medialer Inhalte auf Jugendliche erläutern</w:t>
            </w:r>
          </w:p>
          <w:p w14:paraId="75C390CF" w14:textId="27A706A1" w:rsidR="003D6F59" w:rsidRPr="008B69F1" w:rsidRDefault="003176AE" w:rsidP="003176A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(Gewaltdarstellungen, Vermittlung von Schönheitsidealen) (E)</w:t>
            </w:r>
          </w:p>
        </w:tc>
        <w:tc>
          <w:tcPr>
            <w:tcW w:w="2947" w:type="dxa"/>
          </w:tcPr>
          <w:p w14:paraId="6A9745AA" w14:textId="19179E80" w:rsidR="003D6F59" w:rsidRPr="008B69F1" w:rsidRDefault="009B224B" w:rsidP="006C0926">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Problematische Inhalte &gt; Verherrlichung von Essstörungen; Gewalt &gt; Krieg und Terror, </w:t>
            </w:r>
            <w:proofErr w:type="spellStart"/>
            <w:r>
              <w:rPr>
                <w:rFonts w:asciiTheme="majorHAnsi" w:hAnsiTheme="majorHAnsi" w:cs="Arial"/>
                <w:sz w:val="20"/>
                <w:szCs w:val="20"/>
              </w:rPr>
              <w:t>Snuff</w:t>
            </w:r>
            <w:proofErr w:type="spellEnd"/>
            <w:r>
              <w:rPr>
                <w:rFonts w:asciiTheme="majorHAnsi" w:hAnsiTheme="majorHAnsi" w:cs="Arial"/>
                <w:sz w:val="20"/>
                <w:szCs w:val="20"/>
              </w:rPr>
              <w:t xml:space="preserve">, Happy </w:t>
            </w:r>
            <w:proofErr w:type="spellStart"/>
            <w:r>
              <w:rPr>
                <w:rFonts w:asciiTheme="majorHAnsi" w:hAnsiTheme="majorHAnsi" w:cs="Arial"/>
                <w:sz w:val="20"/>
                <w:szCs w:val="20"/>
              </w:rPr>
              <w:t>Slapping</w:t>
            </w:r>
            <w:proofErr w:type="spellEnd"/>
          </w:p>
        </w:tc>
        <w:tc>
          <w:tcPr>
            <w:tcW w:w="338" w:type="dxa"/>
            <w:vAlign w:val="center"/>
          </w:tcPr>
          <w:p w14:paraId="48587D53" w14:textId="77777777" w:rsidR="003D6F59" w:rsidRPr="008B69F1" w:rsidRDefault="003D6F59" w:rsidP="006C0926">
            <w:pPr>
              <w:rPr>
                <w:rFonts w:asciiTheme="majorHAnsi" w:hAnsiTheme="majorHAnsi"/>
                <w:sz w:val="20"/>
                <w:szCs w:val="20"/>
              </w:rPr>
            </w:pPr>
          </w:p>
        </w:tc>
        <w:tc>
          <w:tcPr>
            <w:tcW w:w="338" w:type="dxa"/>
            <w:vAlign w:val="center"/>
          </w:tcPr>
          <w:p w14:paraId="05CCA895" w14:textId="77777777" w:rsidR="003D6F59" w:rsidRPr="008B69F1" w:rsidRDefault="003D6F59" w:rsidP="006C0926">
            <w:pPr>
              <w:rPr>
                <w:rFonts w:asciiTheme="majorHAnsi" w:hAnsiTheme="majorHAnsi"/>
                <w:sz w:val="20"/>
                <w:szCs w:val="20"/>
              </w:rPr>
            </w:pPr>
          </w:p>
        </w:tc>
        <w:tc>
          <w:tcPr>
            <w:tcW w:w="338" w:type="dxa"/>
            <w:vAlign w:val="center"/>
          </w:tcPr>
          <w:p w14:paraId="176BFDED" w14:textId="77777777" w:rsidR="003D6F59" w:rsidRPr="008B69F1" w:rsidRDefault="003D6F59" w:rsidP="006C0926">
            <w:pPr>
              <w:rPr>
                <w:rFonts w:asciiTheme="majorHAnsi" w:hAnsiTheme="majorHAnsi"/>
                <w:sz w:val="20"/>
                <w:szCs w:val="20"/>
              </w:rPr>
            </w:pPr>
          </w:p>
        </w:tc>
        <w:tc>
          <w:tcPr>
            <w:tcW w:w="338" w:type="dxa"/>
            <w:vAlign w:val="center"/>
          </w:tcPr>
          <w:p w14:paraId="24F91D81" w14:textId="3A284474" w:rsidR="003D6F59" w:rsidRPr="008B69F1" w:rsidRDefault="009B224B" w:rsidP="006C0926">
            <w:pPr>
              <w:rPr>
                <w:rFonts w:asciiTheme="majorHAnsi" w:hAnsiTheme="majorHAnsi"/>
                <w:sz w:val="20"/>
                <w:szCs w:val="20"/>
              </w:rPr>
            </w:pPr>
            <w:r>
              <w:rPr>
                <w:rFonts w:asciiTheme="majorHAnsi" w:hAnsiTheme="majorHAnsi"/>
                <w:sz w:val="20"/>
                <w:szCs w:val="20"/>
              </w:rPr>
              <w:t>x</w:t>
            </w:r>
          </w:p>
        </w:tc>
        <w:tc>
          <w:tcPr>
            <w:tcW w:w="338" w:type="dxa"/>
            <w:vAlign w:val="center"/>
          </w:tcPr>
          <w:p w14:paraId="03ED9E61" w14:textId="77777777" w:rsidR="003D6F59" w:rsidRPr="008B69F1" w:rsidRDefault="003D6F59" w:rsidP="006C0926">
            <w:pPr>
              <w:rPr>
                <w:rFonts w:asciiTheme="majorHAnsi" w:hAnsiTheme="majorHAnsi"/>
                <w:sz w:val="20"/>
                <w:szCs w:val="20"/>
              </w:rPr>
            </w:pPr>
          </w:p>
        </w:tc>
        <w:tc>
          <w:tcPr>
            <w:tcW w:w="2360" w:type="dxa"/>
          </w:tcPr>
          <w:p w14:paraId="50DAE90A" w14:textId="23C5B92D" w:rsidR="003D6F59" w:rsidRPr="00FD071A" w:rsidRDefault="006E7523" w:rsidP="006C0926">
            <w:pPr>
              <w:rPr>
                <w:rFonts w:asciiTheme="majorHAnsi" w:hAnsiTheme="majorHAnsi"/>
                <w:sz w:val="20"/>
                <w:szCs w:val="20"/>
              </w:rPr>
            </w:pPr>
            <w:hyperlink r:id="rId16" w:history="1">
              <w:r w:rsidR="00FD071A" w:rsidRPr="00FD071A">
                <w:rPr>
                  <w:rStyle w:val="Hyperlink"/>
                  <w:rFonts w:asciiTheme="majorHAnsi" w:hAnsiTheme="majorHAnsi"/>
                  <w:sz w:val="20"/>
                  <w:szCs w:val="20"/>
                </w:rPr>
                <w:t xml:space="preserve">Sesam Medien „Essstörungen“: </w:t>
              </w:r>
              <w:r w:rsidR="00B60A5A">
                <w:rPr>
                  <w:rStyle w:val="Hyperlink"/>
                  <w:rFonts w:asciiTheme="majorHAnsi" w:hAnsiTheme="majorHAnsi"/>
                  <w:sz w:val="20"/>
                  <w:szCs w:val="20"/>
                </w:rPr>
                <w:t xml:space="preserve">z.B. </w:t>
              </w:r>
              <w:r w:rsidR="00FD071A" w:rsidRPr="00FD071A">
                <w:rPr>
                  <w:rStyle w:val="Hyperlink"/>
                  <w:rFonts w:asciiTheme="majorHAnsi" w:hAnsiTheme="majorHAnsi" w:cs="Segoe UI"/>
                  <w:sz w:val="20"/>
                  <w:szCs w:val="20"/>
                </w:rPr>
                <w:t>„Schönheitsideale und ich“</w:t>
              </w:r>
            </w:hyperlink>
          </w:p>
          <w:p w14:paraId="4DE1B1C6" w14:textId="3F9A463F" w:rsidR="00FD071A" w:rsidRPr="008B69F1" w:rsidRDefault="006E7523" w:rsidP="008F1728">
            <w:pPr>
              <w:rPr>
                <w:rFonts w:asciiTheme="majorHAnsi" w:hAnsiTheme="majorHAnsi"/>
                <w:sz w:val="20"/>
                <w:szCs w:val="20"/>
              </w:rPr>
            </w:pPr>
            <w:hyperlink r:id="rId17" w:history="1">
              <w:r w:rsidR="008F1728">
                <w:rPr>
                  <w:rStyle w:val="Hyperlink"/>
                  <w:rFonts w:asciiTheme="majorHAnsi" w:hAnsiTheme="majorHAnsi"/>
                  <w:sz w:val="20"/>
                  <w:szCs w:val="20"/>
                </w:rPr>
                <w:t>„Ge</w:t>
              </w:r>
              <w:r w:rsidR="00FD071A" w:rsidRPr="00FD071A">
                <w:rPr>
                  <w:rStyle w:val="Hyperlink"/>
                  <w:rFonts w:asciiTheme="majorHAnsi" w:hAnsiTheme="majorHAnsi"/>
                  <w:sz w:val="20"/>
                  <w:szCs w:val="20"/>
                </w:rPr>
                <w:t>waltdarstellung“: z.B. DVD „Digitale Gewalt“</w:t>
              </w:r>
            </w:hyperlink>
            <w:r w:rsidR="00FD071A" w:rsidRPr="00FD071A">
              <w:rPr>
                <w:rFonts w:asciiTheme="majorHAnsi" w:hAnsiTheme="majorHAnsi"/>
                <w:sz w:val="20"/>
                <w:szCs w:val="20"/>
              </w:rPr>
              <w:t xml:space="preserve"> </w:t>
            </w:r>
          </w:p>
        </w:tc>
        <w:tc>
          <w:tcPr>
            <w:tcW w:w="2500" w:type="dxa"/>
          </w:tcPr>
          <w:p w14:paraId="34FA4C51" w14:textId="2F336A01"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BK 3.2.1 Bild</w:t>
            </w:r>
          </w:p>
          <w:p w14:paraId="014E9E24" w14:textId="74DE740C"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 3.2.1.3 Medien</w:t>
            </w:r>
          </w:p>
          <w:p w14:paraId="114EFA29" w14:textId="333B825E"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ETH 3.1.3.1 Handeln in der medial vermittelten Welt</w:t>
            </w:r>
          </w:p>
          <w:p w14:paraId="1DDFC293" w14:textId="1A81BC93"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REV 3.2.1 Mensch</w:t>
            </w:r>
          </w:p>
          <w:p w14:paraId="05F20F27" w14:textId="41549A46"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BTV Formen von Vorurteilen, Stereotypen, Klischees</w:t>
            </w:r>
          </w:p>
          <w:p w14:paraId="323BF8F3" w14:textId="77777777" w:rsidR="008E49B6"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Medienanalyse</w:t>
            </w:r>
          </w:p>
          <w:p w14:paraId="666DDE28" w14:textId="41CA5B71" w:rsidR="003D6F59" w:rsidRPr="008B69F1" w:rsidRDefault="008E49B6"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PG Sucht und Abhängigkeit</w:t>
            </w:r>
          </w:p>
        </w:tc>
      </w:tr>
    </w:tbl>
    <w:p w14:paraId="5568609F" w14:textId="77777777" w:rsidR="00965717" w:rsidRDefault="00965717" w:rsidP="00965717">
      <w:pPr>
        <w:spacing w:after="0" w:line="240" w:lineRule="auto"/>
        <w:rPr>
          <w:rFonts w:eastAsia="Times New Roman" w:cs="Times New Roman"/>
          <w:sz w:val="20"/>
          <w:szCs w:val="20"/>
          <w:lang w:eastAsia="de-DE"/>
        </w:rPr>
      </w:pPr>
    </w:p>
    <w:p w14:paraId="32D99FD8" w14:textId="77777777" w:rsidR="008E49B6" w:rsidRDefault="008E49B6" w:rsidP="00965717">
      <w:pPr>
        <w:spacing w:after="0" w:line="240" w:lineRule="auto"/>
        <w:rPr>
          <w:rFonts w:eastAsia="Times New Roman" w:cs="Times New Roman"/>
          <w:sz w:val="20"/>
          <w:szCs w:val="20"/>
          <w:lang w:eastAsia="de-DE"/>
        </w:rPr>
      </w:pPr>
    </w:p>
    <w:p w14:paraId="2859AEB6" w14:textId="4680D960" w:rsidR="003D7497" w:rsidRPr="00965717" w:rsidRDefault="003D7497" w:rsidP="003D7497">
      <w:r w:rsidRPr="00965717">
        <w:t>1</w:t>
      </w:r>
      <w:r w:rsidR="00C17923">
        <w:t>.3.1</w:t>
      </w:r>
      <w:r>
        <w:t>.2</w:t>
      </w:r>
      <w:r w:rsidRPr="00965717">
        <w:t xml:space="preserve"> </w:t>
      </w:r>
      <w:r w:rsidR="00C17923">
        <w:t>Recht (siehe BP Kap. 3.1</w:t>
      </w:r>
      <w:r>
        <w:t>.2</w:t>
      </w:r>
      <w:r w:rsidRPr="00965717">
        <w:t>)</w:t>
      </w:r>
    </w:p>
    <w:p w14:paraId="1FF7BF89" w14:textId="1989794C" w:rsidR="00C17923" w:rsidRPr="00965717" w:rsidRDefault="00C17923" w:rsidP="00C17923">
      <w:pPr>
        <w:pStyle w:val="berschrift5"/>
        <w:numPr>
          <w:ilvl w:val="0"/>
          <w:numId w:val="0"/>
        </w:numPr>
        <w:ind w:left="1008" w:hanging="1008"/>
      </w:pPr>
      <w:r>
        <w:t>1.3.1.2.2 Rechtliche Stellung des Jugendlichen und Rechtsordnung (siehe BP Kap. 3.1.2.2</w:t>
      </w:r>
      <w:r w:rsidRPr="00965717">
        <w:t>)</w:t>
      </w:r>
    </w:p>
    <w:tbl>
      <w:tblPr>
        <w:tblStyle w:val="Tabellenraster"/>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C17923" w:rsidRPr="00965717" w14:paraId="37CD5072" w14:textId="77777777" w:rsidTr="004A1B1D">
        <w:trPr>
          <w:cantSplit/>
          <w:trHeight w:val="737"/>
        </w:trPr>
        <w:tc>
          <w:tcPr>
            <w:tcW w:w="4962" w:type="dxa"/>
            <w:shd w:val="clear" w:color="auto" w:fill="FF9900"/>
            <w:vAlign w:val="center"/>
          </w:tcPr>
          <w:p w14:paraId="7E7BA06A" w14:textId="77777777" w:rsidR="00C17923" w:rsidRPr="00965717" w:rsidRDefault="00C17923" w:rsidP="00C17923">
            <w:pPr>
              <w:spacing w:after="160" w:line="259" w:lineRule="auto"/>
              <w:rPr>
                <w:b/>
                <w:color w:val="FFFFFF" w:themeColor="background1"/>
              </w:rPr>
            </w:pPr>
            <w:r w:rsidRPr="00965717">
              <w:rPr>
                <w:b/>
                <w:color w:val="FFFFFF" w:themeColor="background1"/>
              </w:rPr>
              <w:t>Bildungsplanbezug</w:t>
            </w:r>
          </w:p>
        </w:tc>
        <w:tc>
          <w:tcPr>
            <w:tcW w:w="2947" w:type="dxa"/>
            <w:shd w:val="clear" w:color="auto" w:fill="FF9900"/>
            <w:vAlign w:val="center"/>
          </w:tcPr>
          <w:p w14:paraId="67C604CE" w14:textId="77777777" w:rsidR="00C17923" w:rsidRPr="00965717" w:rsidRDefault="00C17923" w:rsidP="00C17923">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2B34E3E"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3CD8095"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DCAA8BA"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2B79DD3"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92E483F"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F967340" w14:textId="77777777" w:rsidR="00C17923" w:rsidRPr="00965717" w:rsidRDefault="00C17923" w:rsidP="00C17923">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9D05157" w14:textId="77777777" w:rsidR="00C17923" w:rsidRPr="00965717" w:rsidRDefault="00C17923" w:rsidP="00C17923">
            <w:pPr>
              <w:spacing w:after="160" w:line="259" w:lineRule="auto"/>
              <w:rPr>
                <w:b/>
                <w:color w:val="FFFFFF" w:themeColor="background1"/>
              </w:rPr>
            </w:pPr>
            <w:r w:rsidRPr="00965717">
              <w:rPr>
                <w:b/>
                <w:color w:val="FFFFFF" w:themeColor="background1"/>
              </w:rPr>
              <w:t>Verweise auf andere Fächer/Leitperspektiven</w:t>
            </w:r>
          </w:p>
        </w:tc>
      </w:tr>
      <w:tr w:rsidR="00431687" w:rsidRPr="008B69F1" w14:paraId="33E462E8" w14:textId="77777777" w:rsidTr="004A1B1D">
        <w:trPr>
          <w:cantSplit/>
          <w:trHeight w:val="20"/>
        </w:trPr>
        <w:tc>
          <w:tcPr>
            <w:tcW w:w="4962" w:type="dxa"/>
          </w:tcPr>
          <w:p w14:paraId="3FB64881" w14:textId="77020D1A"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(1) die besondere Rechtsstellung von Kindern und</w:t>
            </w:r>
          </w:p>
          <w:p w14:paraId="0B9D23F7" w14:textId="19A4563E"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Jugendlichen beschreiben (Deliktfähigkeit, Strafmündigkeit,</w:t>
            </w:r>
          </w:p>
          <w:p w14:paraId="2AC9480B" w14:textId="01CFB598"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 xml:space="preserve">Jugendschutz nach dem </w:t>
            </w:r>
            <w:proofErr w:type="spellStart"/>
            <w:r w:rsidRPr="008B69F1">
              <w:rPr>
                <w:rFonts w:asciiTheme="majorHAnsi" w:eastAsia="Times New Roman" w:hAnsiTheme="majorHAnsi" w:cs="Arial"/>
                <w:sz w:val="20"/>
                <w:szCs w:val="20"/>
                <w:lang w:eastAsia="de-DE"/>
              </w:rPr>
              <w:t>JuSchG</w:t>
            </w:r>
            <w:proofErr w:type="spellEnd"/>
            <w:r w:rsidRPr="008B69F1">
              <w:rPr>
                <w:rFonts w:asciiTheme="majorHAnsi" w:eastAsia="Times New Roman" w:hAnsiTheme="majorHAnsi" w:cs="Arial"/>
                <w:sz w:val="20"/>
                <w:szCs w:val="20"/>
                <w:lang w:eastAsia="de-DE"/>
              </w:rPr>
              <w:t>) (G)</w:t>
            </w:r>
          </w:p>
          <w:p w14:paraId="5A93F716" w14:textId="18763CBF" w:rsidR="00431687" w:rsidRPr="008B69F1" w:rsidRDefault="00431687" w:rsidP="0037228A">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 xml:space="preserve">(1) die besondere Rechtsstellung von Kindern und  Jugendlichen erklären (Deliktfähigkeit, Strafmündigkeit, Jugendschutz nach dem </w:t>
            </w:r>
            <w:proofErr w:type="spellStart"/>
            <w:r w:rsidRPr="008B69F1">
              <w:rPr>
                <w:rFonts w:asciiTheme="majorHAnsi" w:eastAsia="Times New Roman" w:hAnsiTheme="majorHAnsi" w:cs="Arial"/>
                <w:sz w:val="20"/>
                <w:szCs w:val="20"/>
                <w:lang w:eastAsia="de-DE"/>
              </w:rPr>
              <w:t>JuSchG</w:t>
            </w:r>
            <w:proofErr w:type="spellEnd"/>
            <w:r w:rsidRPr="008B69F1">
              <w:rPr>
                <w:rFonts w:asciiTheme="majorHAnsi" w:eastAsia="Times New Roman" w:hAnsiTheme="majorHAnsi" w:cs="Arial"/>
                <w:sz w:val="20"/>
                <w:szCs w:val="20"/>
                <w:lang w:eastAsia="de-DE"/>
              </w:rPr>
              <w:t>)  (M, E)</w:t>
            </w:r>
          </w:p>
        </w:tc>
        <w:tc>
          <w:tcPr>
            <w:tcW w:w="2947" w:type="dxa"/>
          </w:tcPr>
          <w:p w14:paraId="3BAF2DEE" w14:textId="77777777" w:rsidR="00431687" w:rsidRPr="008B69F1" w:rsidRDefault="00431687" w:rsidP="00C1792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ITG &gt; Jugendschutzfilter</w:t>
            </w:r>
          </w:p>
          <w:p w14:paraId="797AE061" w14:textId="27D18B0C" w:rsidR="009B224B" w:rsidRPr="008B69F1" w:rsidRDefault="009B224B" w:rsidP="009B224B">
            <w:pPr>
              <w:autoSpaceDE w:val="0"/>
              <w:autoSpaceDN w:val="0"/>
              <w:adjustRightInd w:val="0"/>
              <w:rPr>
                <w:rFonts w:asciiTheme="majorHAnsi" w:hAnsiTheme="majorHAnsi" w:cs="Arial"/>
                <w:sz w:val="20"/>
                <w:szCs w:val="20"/>
              </w:rPr>
            </w:pPr>
          </w:p>
        </w:tc>
        <w:tc>
          <w:tcPr>
            <w:tcW w:w="338" w:type="dxa"/>
            <w:vAlign w:val="center"/>
          </w:tcPr>
          <w:p w14:paraId="79FEDDD3"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vAlign w:val="center"/>
          </w:tcPr>
          <w:p w14:paraId="4190D9C5"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vAlign w:val="center"/>
          </w:tcPr>
          <w:p w14:paraId="6CFF269E"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vAlign w:val="center"/>
          </w:tcPr>
          <w:p w14:paraId="13796341" w14:textId="3A2161D3" w:rsidR="00431687" w:rsidRPr="008B69F1" w:rsidRDefault="00431687" w:rsidP="00C17923">
            <w:pPr>
              <w:autoSpaceDE w:val="0"/>
              <w:autoSpaceDN w:val="0"/>
              <w:adjustRightInd w:val="0"/>
              <w:rPr>
                <w:rFonts w:asciiTheme="majorHAnsi" w:hAnsiTheme="majorHAnsi" w:cs="Arial"/>
                <w:sz w:val="20"/>
                <w:szCs w:val="20"/>
              </w:rPr>
            </w:pPr>
          </w:p>
        </w:tc>
        <w:tc>
          <w:tcPr>
            <w:tcW w:w="338" w:type="dxa"/>
            <w:vAlign w:val="center"/>
          </w:tcPr>
          <w:p w14:paraId="32E15ECD" w14:textId="3FC172F2" w:rsidR="00431687" w:rsidRPr="008B69F1" w:rsidRDefault="00431687" w:rsidP="00C1792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2360" w:type="dxa"/>
          </w:tcPr>
          <w:p w14:paraId="0AFE9C11" w14:textId="121DA105" w:rsidR="00431687" w:rsidRPr="008B69F1" w:rsidRDefault="006E7523" w:rsidP="00F9545A">
            <w:pPr>
              <w:autoSpaceDE w:val="0"/>
              <w:autoSpaceDN w:val="0"/>
              <w:adjustRightInd w:val="0"/>
              <w:rPr>
                <w:rFonts w:asciiTheme="majorHAnsi" w:hAnsiTheme="majorHAnsi" w:cs="Arial"/>
                <w:sz w:val="20"/>
                <w:szCs w:val="20"/>
              </w:rPr>
            </w:pPr>
            <w:hyperlink r:id="rId18" w:history="1">
              <w:r w:rsidR="009B224B" w:rsidRPr="00F9545A">
                <w:rPr>
                  <w:rStyle w:val="Hyperlink"/>
                  <w:rFonts w:asciiTheme="majorHAnsi" w:hAnsiTheme="majorHAnsi" w:cs="Arial"/>
                  <w:sz w:val="20"/>
                  <w:szCs w:val="20"/>
                </w:rPr>
                <w:t>Sesam</w:t>
              </w:r>
              <w:r w:rsidR="00F9545A">
                <w:rPr>
                  <w:rStyle w:val="Hyperlink"/>
                  <w:rFonts w:asciiTheme="majorHAnsi" w:hAnsiTheme="majorHAnsi" w:cs="Arial"/>
                  <w:sz w:val="20"/>
                  <w:szCs w:val="20"/>
                </w:rPr>
                <w:t xml:space="preserve"> Medien</w:t>
              </w:r>
              <w:r w:rsidR="009B224B" w:rsidRPr="00F9545A">
                <w:rPr>
                  <w:rStyle w:val="Hyperlink"/>
                  <w:rFonts w:asciiTheme="majorHAnsi" w:hAnsiTheme="majorHAnsi" w:cs="Arial"/>
                  <w:sz w:val="20"/>
                  <w:szCs w:val="20"/>
                </w:rPr>
                <w:t xml:space="preserve"> Thema „Jugendschutz</w:t>
              </w:r>
              <w:r w:rsidR="00F9545A" w:rsidRPr="00F9545A">
                <w:rPr>
                  <w:rStyle w:val="Hyperlink"/>
                  <w:rFonts w:asciiTheme="majorHAnsi" w:hAnsiTheme="majorHAnsi" w:cs="Arial"/>
                  <w:sz w:val="20"/>
                  <w:szCs w:val="20"/>
                </w:rPr>
                <w:t>gesetz“</w:t>
              </w:r>
            </w:hyperlink>
            <w:r w:rsidR="009B224B">
              <w:rPr>
                <w:rFonts w:asciiTheme="majorHAnsi" w:hAnsiTheme="majorHAnsi" w:cs="Arial"/>
                <w:sz w:val="20"/>
                <w:szCs w:val="20"/>
              </w:rPr>
              <w:t xml:space="preserve"> </w:t>
            </w:r>
          </w:p>
        </w:tc>
        <w:tc>
          <w:tcPr>
            <w:tcW w:w="2500" w:type="dxa"/>
          </w:tcPr>
          <w:p w14:paraId="64B5F77D" w14:textId="6EAE0429" w:rsidR="00431687" w:rsidRPr="008B69F1" w:rsidRDefault="00431687" w:rsidP="00C1792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WBS 3.1.1.1 Konsument (</w:t>
            </w:r>
          </w:p>
        </w:tc>
      </w:tr>
      <w:tr w:rsidR="00431687" w:rsidRPr="008B69F1" w14:paraId="6B0A3EEE" w14:textId="77777777" w:rsidTr="004A1B1D">
        <w:trPr>
          <w:trHeight w:val="20"/>
        </w:trPr>
        <w:tc>
          <w:tcPr>
            <w:tcW w:w="4962" w:type="dxa"/>
          </w:tcPr>
          <w:p w14:paraId="6EA1C49B" w14:textId="4A81E46B"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(2) Formen und Ursachen von Jugendkriminalität nennen (G)</w:t>
            </w:r>
          </w:p>
          <w:p w14:paraId="5F4BC15F" w14:textId="198B8891"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(2) Formen von Jugendkriminalität nennen und an</w:t>
            </w:r>
          </w:p>
          <w:p w14:paraId="3A588E3B" w14:textId="56789E2F"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vorgegebenen Fallbeispielen Ursachen von Jugendkriminalität beschreiben (M)</w:t>
            </w:r>
          </w:p>
          <w:p w14:paraId="5BB338B8" w14:textId="772D3279" w:rsidR="00431687" w:rsidRPr="008B69F1" w:rsidRDefault="00431687" w:rsidP="002A0A5C">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(2) Formen von Jugendkriminalität beschreiben und ihre Ursachen anhand der Sozialisations- und der Entwicklungstheorie erklären (E)</w:t>
            </w:r>
          </w:p>
        </w:tc>
        <w:tc>
          <w:tcPr>
            <w:tcW w:w="2947" w:type="dxa"/>
          </w:tcPr>
          <w:p w14:paraId="6184AE58" w14:textId="77777777" w:rsidR="009B224B" w:rsidRDefault="009B224B" w:rsidP="009B224B">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MG &gt; Einkaufen im Netz, Tauschbörsen, Smartphone-Schuldenfalle</w:t>
            </w:r>
          </w:p>
          <w:p w14:paraId="0593CDE7"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tcPr>
          <w:p w14:paraId="124ECF58"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tcPr>
          <w:p w14:paraId="74750DD3"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tcPr>
          <w:p w14:paraId="49A053F5" w14:textId="77777777" w:rsidR="00431687" w:rsidRPr="008B69F1" w:rsidRDefault="00431687" w:rsidP="00C17923">
            <w:pPr>
              <w:autoSpaceDE w:val="0"/>
              <w:autoSpaceDN w:val="0"/>
              <w:adjustRightInd w:val="0"/>
              <w:rPr>
                <w:rFonts w:asciiTheme="majorHAnsi" w:hAnsiTheme="majorHAnsi" w:cs="Arial"/>
                <w:sz w:val="20"/>
                <w:szCs w:val="20"/>
              </w:rPr>
            </w:pPr>
          </w:p>
        </w:tc>
        <w:tc>
          <w:tcPr>
            <w:tcW w:w="338" w:type="dxa"/>
          </w:tcPr>
          <w:p w14:paraId="26C1C508" w14:textId="53C66DB7" w:rsidR="00431687" w:rsidRPr="008B69F1" w:rsidRDefault="00431687" w:rsidP="00C1792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tcPr>
          <w:p w14:paraId="72B09460" w14:textId="77777777" w:rsidR="00431687" w:rsidRPr="008B69F1" w:rsidRDefault="00431687" w:rsidP="00C17923">
            <w:pPr>
              <w:autoSpaceDE w:val="0"/>
              <w:autoSpaceDN w:val="0"/>
              <w:adjustRightInd w:val="0"/>
              <w:rPr>
                <w:rFonts w:asciiTheme="majorHAnsi" w:hAnsiTheme="majorHAnsi" w:cs="Arial"/>
                <w:sz w:val="20"/>
                <w:szCs w:val="20"/>
              </w:rPr>
            </w:pPr>
          </w:p>
        </w:tc>
        <w:tc>
          <w:tcPr>
            <w:tcW w:w="2360" w:type="dxa"/>
          </w:tcPr>
          <w:p w14:paraId="7B392A39" w14:textId="441EBDF8" w:rsidR="00431687" w:rsidRPr="008B69F1" w:rsidRDefault="006E7523" w:rsidP="00484964">
            <w:pPr>
              <w:autoSpaceDE w:val="0"/>
              <w:autoSpaceDN w:val="0"/>
              <w:adjustRightInd w:val="0"/>
              <w:rPr>
                <w:rFonts w:asciiTheme="majorHAnsi" w:hAnsiTheme="majorHAnsi" w:cs="Arial"/>
                <w:sz w:val="20"/>
                <w:szCs w:val="20"/>
              </w:rPr>
            </w:pPr>
            <w:hyperlink r:id="rId19" w:history="1">
              <w:r w:rsidR="00484964" w:rsidRPr="00484964">
                <w:rPr>
                  <w:rStyle w:val="Hyperlink"/>
                  <w:rFonts w:asciiTheme="majorHAnsi" w:hAnsiTheme="majorHAnsi" w:cs="Arial"/>
                  <w:sz w:val="20"/>
                  <w:szCs w:val="20"/>
                </w:rPr>
                <w:t xml:space="preserve">Sesam Thema „Einkaufen im Netz“: Klicksafe </w:t>
              </w:r>
              <w:r w:rsidR="00484964">
                <w:rPr>
                  <w:rStyle w:val="Hyperlink"/>
                  <w:rFonts w:asciiTheme="majorHAnsi" w:hAnsiTheme="majorHAnsi" w:cs="Arial"/>
                  <w:sz w:val="20"/>
                  <w:szCs w:val="20"/>
                </w:rPr>
                <w:t>Themenbereich</w:t>
              </w:r>
            </w:hyperlink>
          </w:p>
        </w:tc>
        <w:tc>
          <w:tcPr>
            <w:tcW w:w="2500" w:type="dxa"/>
          </w:tcPr>
          <w:p w14:paraId="07997BFD" w14:textId="77777777" w:rsidR="00431687" w:rsidRPr="008B69F1" w:rsidRDefault="00431687"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Jugendmedienschutz;</w:t>
            </w:r>
          </w:p>
          <w:p w14:paraId="2636492A" w14:textId="77777777" w:rsidR="00431687" w:rsidRPr="008B69F1" w:rsidRDefault="00431687"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Mediengesellschaft</w:t>
            </w:r>
          </w:p>
          <w:p w14:paraId="5B15B694" w14:textId="0BA1A934" w:rsidR="00431687" w:rsidRPr="008B69F1" w:rsidRDefault="00431687" w:rsidP="008E49B6">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PG Mobbing und Gewalt</w:t>
            </w:r>
          </w:p>
        </w:tc>
      </w:tr>
    </w:tbl>
    <w:p w14:paraId="72AFADAB" w14:textId="77777777" w:rsidR="00C17923" w:rsidRDefault="00C17923" w:rsidP="00C17923">
      <w:pPr>
        <w:pStyle w:val="berschrift5"/>
        <w:numPr>
          <w:ilvl w:val="0"/>
          <w:numId w:val="0"/>
        </w:numPr>
        <w:ind w:left="1008" w:hanging="1008"/>
      </w:pPr>
    </w:p>
    <w:p w14:paraId="0D477062" w14:textId="5C0E84C0" w:rsidR="00FB549F" w:rsidRPr="00FB549F" w:rsidRDefault="00FB549F" w:rsidP="00FB549F">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1.3.1.2.3</w:t>
      </w:r>
      <w:r w:rsidRPr="00FB549F">
        <w:rPr>
          <w:rFonts w:asciiTheme="majorHAnsi" w:eastAsiaTheme="majorEastAsia" w:hAnsiTheme="majorHAnsi" w:cstheme="majorBidi"/>
        </w:rPr>
        <w:t xml:space="preserve"> </w:t>
      </w:r>
      <w:r>
        <w:rPr>
          <w:rFonts w:asciiTheme="majorHAnsi" w:eastAsiaTheme="majorEastAsia" w:hAnsiTheme="majorHAnsi" w:cstheme="majorBidi"/>
        </w:rPr>
        <w:t>Grundrechte (</w:t>
      </w:r>
      <w:r w:rsidRPr="00FB549F">
        <w:rPr>
          <w:rFonts w:asciiTheme="majorHAnsi" w:eastAsiaTheme="majorEastAsia" w:hAnsiTheme="majorHAnsi" w:cstheme="majorBidi"/>
        </w:rPr>
        <w:t>BP Kap. 3.1.2.</w:t>
      </w:r>
      <w:r>
        <w:rPr>
          <w:rFonts w:asciiTheme="majorHAnsi" w:eastAsiaTheme="majorEastAsia" w:hAnsiTheme="majorHAnsi" w:cstheme="majorBidi"/>
        </w:rPr>
        <w:t>3</w:t>
      </w:r>
      <w:r w:rsidRPr="00FB549F">
        <w:rPr>
          <w:rFonts w:asciiTheme="majorHAnsi" w:eastAsiaTheme="majorEastAsia" w:hAnsiTheme="majorHAnsi" w:cstheme="majorBidi"/>
        </w:rPr>
        <w:t>)</w:t>
      </w:r>
    </w:p>
    <w:tbl>
      <w:tblPr>
        <w:tblStyle w:val="Tabellenraster1"/>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FB549F" w:rsidRPr="00FB549F" w14:paraId="4B48406E" w14:textId="77777777" w:rsidTr="004A1B1D">
        <w:trPr>
          <w:cantSplit/>
          <w:trHeight w:val="737"/>
        </w:trPr>
        <w:tc>
          <w:tcPr>
            <w:tcW w:w="4962" w:type="dxa"/>
            <w:shd w:val="clear" w:color="auto" w:fill="FF9900"/>
            <w:vAlign w:val="center"/>
          </w:tcPr>
          <w:p w14:paraId="08AF26A3" w14:textId="77777777" w:rsidR="00FB549F" w:rsidRPr="00FB549F" w:rsidRDefault="00FB549F" w:rsidP="00FB549F">
            <w:pPr>
              <w:spacing w:after="160" w:line="259" w:lineRule="auto"/>
              <w:rPr>
                <w:b/>
                <w:color w:val="FFFFFF" w:themeColor="background1"/>
              </w:rPr>
            </w:pPr>
            <w:r w:rsidRPr="00FB549F">
              <w:rPr>
                <w:b/>
                <w:color w:val="FFFFFF" w:themeColor="background1"/>
              </w:rPr>
              <w:t>Bildungsplanbezug</w:t>
            </w:r>
          </w:p>
        </w:tc>
        <w:tc>
          <w:tcPr>
            <w:tcW w:w="2947" w:type="dxa"/>
            <w:shd w:val="clear" w:color="auto" w:fill="FF9900"/>
            <w:vAlign w:val="center"/>
          </w:tcPr>
          <w:p w14:paraId="4269F62F" w14:textId="77777777" w:rsidR="00FB549F" w:rsidRPr="00FB549F" w:rsidRDefault="00FB549F" w:rsidP="00FB549F">
            <w:pPr>
              <w:spacing w:after="160" w:line="259" w:lineRule="auto"/>
              <w:rPr>
                <w:b/>
                <w:color w:val="FFFFFF" w:themeColor="background1"/>
              </w:rPr>
            </w:pPr>
            <w:r w:rsidRPr="00FB549F">
              <w:rPr>
                <w:b/>
                <w:color w:val="FFFFFF" w:themeColor="background1"/>
              </w:rPr>
              <w:t>Mögliche Unterrichtsideen</w:t>
            </w:r>
          </w:p>
        </w:tc>
        <w:tc>
          <w:tcPr>
            <w:tcW w:w="338" w:type="dxa"/>
            <w:shd w:val="clear" w:color="auto" w:fill="FF9900"/>
            <w:textDirection w:val="btLr"/>
          </w:tcPr>
          <w:p w14:paraId="7616410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I &amp; W</w:t>
            </w:r>
          </w:p>
        </w:tc>
        <w:tc>
          <w:tcPr>
            <w:tcW w:w="338" w:type="dxa"/>
            <w:shd w:val="clear" w:color="auto" w:fill="FF9900"/>
            <w:textDirection w:val="btLr"/>
          </w:tcPr>
          <w:p w14:paraId="4EC9FFEA"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 xml:space="preserve">K &amp; K </w:t>
            </w:r>
          </w:p>
        </w:tc>
        <w:tc>
          <w:tcPr>
            <w:tcW w:w="338" w:type="dxa"/>
            <w:shd w:val="clear" w:color="auto" w:fill="FF9900"/>
            <w:textDirection w:val="btLr"/>
          </w:tcPr>
          <w:p w14:paraId="366B816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 xml:space="preserve">P &amp; P </w:t>
            </w:r>
          </w:p>
        </w:tc>
        <w:tc>
          <w:tcPr>
            <w:tcW w:w="338" w:type="dxa"/>
            <w:shd w:val="clear" w:color="auto" w:fill="FF9900"/>
            <w:textDirection w:val="btLr"/>
          </w:tcPr>
          <w:p w14:paraId="555064F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MA/-G</w:t>
            </w:r>
          </w:p>
        </w:tc>
        <w:tc>
          <w:tcPr>
            <w:tcW w:w="338" w:type="dxa"/>
            <w:shd w:val="clear" w:color="auto" w:fill="FF9900"/>
            <w:textDirection w:val="btLr"/>
          </w:tcPr>
          <w:p w14:paraId="083E7768"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ITG</w:t>
            </w:r>
          </w:p>
        </w:tc>
        <w:tc>
          <w:tcPr>
            <w:tcW w:w="2360" w:type="dxa"/>
            <w:shd w:val="clear" w:color="auto" w:fill="FF9900"/>
            <w:vAlign w:val="center"/>
          </w:tcPr>
          <w:p w14:paraId="5F77872D" w14:textId="77777777" w:rsidR="00FB549F" w:rsidRPr="00FB549F" w:rsidRDefault="00FB549F" w:rsidP="00FB549F">
            <w:pPr>
              <w:spacing w:after="160" w:line="259" w:lineRule="auto"/>
              <w:rPr>
                <w:b/>
                <w:color w:val="FFFFFF" w:themeColor="background1"/>
              </w:rPr>
            </w:pPr>
            <w:r w:rsidRPr="00FB549F">
              <w:rPr>
                <w:b/>
                <w:color w:val="FFFFFF" w:themeColor="background1"/>
              </w:rPr>
              <w:t>Benötige Medien, z.B.</w:t>
            </w:r>
          </w:p>
        </w:tc>
        <w:tc>
          <w:tcPr>
            <w:tcW w:w="2500" w:type="dxa"/>
            <w:shd w:val="clear" w:color="auto" w:fill="FF9900"/>
            <w:vAlign w:val="center"/>
          </w:tcPr>
          <w:p w14:paraId="0789C49C" w14:textId="77777777" w:rsidR="00FB549F" w:rsidRPr="00FB549F" w:rsidRDefault="00FB549F" w:rsidP="00FB549F">
            <w:pPr>
              <w:spacing w:after="160" w:line="259" w:lineRule="auto"/>
              <w:rPr>
                <w:b/>
                <w:color w:val="FFFFFF" w:themeColor="background1"/>
              </w:rPr>
            </w:pPr>
            <w:r w:rsidRPr="00FB549F">
              <w:rPr>
                <w:b/>
                <w:color w:val="FFFFFF" w:themeColor="background1"/>
              </w:rPr>
              <w:t>Verweise auf andere Fächer/Leitperspektiven</w:t>
            </w:r>
          </w:p>
        </w:tc>
      </w:tr>
      <w:tr w:rsidR="00761986" w:rsidRPr="008B69F1" w14:paraId="6AC07D63" w14:textId="77777777" w:rsidTr="004A1B1D">
        <w:trPr>
          <w:cantSplit/>
          <w:trHeight w:val="1692"/>
        </w:trPr>
        <w:tc>
          <w:tcPr>
            <w:tcW w:w="4962" w:type="dxa"/>
          </w:tcPr>
          <w:p w14:paraId="214E95F5" w14:textId="5ED87208" w:rsidR="00761986" w:rsidRPr="008B69F1" w:rsidRDefault="00761986" w:rsidP="00FB549F">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(1) Grundrechte beschreiben (Art. 1–5, 8, 10 GG)</w:t>
            </w:r>
            <w:r w:rsidR="00431687" w:rsidRPr="008B69F1">
              <w:rPr>
                <w:rFonts w:asciiTheme="majorHAnsi" w:eastAsia="Times New Roman" w:hAnsiTheme="majorHAnsi" w:cs="Arial"/>
                <w:sz w:val="20"/>
                <w:szCs w:val="20"/>
                <w:lang w:eastAsia="de-DE"/>
              </w:rPr>
              <w:t xml:space="preserve"> (G, M)</w:t>
            </w:r>
          </w:p>
          <w:p w14:paraId="462734D2" w14:textId="24C82FD6" w:rsidR="00431687" w:rsidRPr="008B69F1" w:rsidRDefault="00431687" w:rsidP="00431687">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(1) unterschiedliche Arten von Grundrechten erläutern</w:t>
            </w:r>
          </w:p>
          <w:p w14:paraId="5F35F0A9" w14:textId="61E30F8D" w:rsidR="00431687" w:rsidRPr="008B69F1" w:rsidRDefault="00431687" w:rsidP="00431687">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(Freiheits-, Gleichheits- und Anspruchsrechte, Bürger- und</w:t>
            </w:r>
          </w:p>
          <w:p w14:paraId="537208FD" w14:textId="309B86A2" w:rsidR="00431687" w:rsidRPr="008B69F1" w:rsidRDefault="00431687" w:rsidP="00431687">
            <w:pPr>
              <w:rPr>
                <w:rFonts w:asciiTheme="majorHAnsi" w:eastAsia="Times New Roman" w:hAnsiTheme="majorHAnsi" w:cs="Arial"/>
                <w:sz w:val="20"/>
                <w:szCs w:val="20"/>
                <w:lang w:eastAsia="de-DE"/>
              </w:rPr>
            </w:pPr>
            <w:r w:rsidRPr="008B69F1">
              <w:rPr>
                <w:rFonts w:asciiTheme="majorHAnsi" w:eastAsia="Times New Roman" w:hAnsiTheme="majorHAnsi" w:cs="Arial"/>
                <w:sz w:val="20"/>
                <w:szCs w:val="20"/>
                <w:lang w:eastAsia="de-DE"/>
              </w:rPr>
              <w:t>Menschenrechte) (E)</w:t>
            </w:r>
          </w:p>
          <w:p w14:paraId="6A3182B6" w14:textId="13CFE4BA" w:rsidR="009B6C4F" w:rsidRPr="008B69F1" w:rsidRDefault="009B6C4F" w:rsidP="009B6C4F">
            <w:pPr>
              <w:rPr>
                <w:rFonts w:asciiTheme="majorHAnsi" w:hAnsiTheme="majorHAnsi" w:cs="Arial"/>
                <w:sz w:val="20"/>
                <w:szCs w:val="20"/>
              </w:rPr>
            </w:pPr>
            <w:r w:rsidRPr="008B69F1">
              <w:rPr>
                <w:rFonts w:asciiTheme="majorHAnsi" w:hAnsiTheme="majorHAnsi" w:cs="Arial"/>
                <w:sz w:val="20"/>
                <w:szCs w:val="20"/>
              </w:rPr>
              <w:t>(5) an einem vorgegebenen Fallbeispiel einen Grundrechtskonflikt unter Anleitung analysieren (G, M)</w:t>
            </w:r>
          </w:p>
          <w:p w14:paraId="2DDC98CC" w14:textId="681FDEC7" w:rsidR="00761986" w:rsidRPr="008B69F1" w:rsidRDefault="009B6C4F" w:rsidP="009B6C4F">
            <w:pPr>
              <w:rPr>
                <w:rFonts w:asciiTheme="majorHAnsi" w:eastAsia="Times New Roman" w:hAnsiTheme="majorHAnsi" w:cs="Arial"/>
                <w:sz w:val="20"/>
                <w:szCs w:val="20"/>
                <w:lang w:eastAsia="de-DE"/>
              </w:rPr>
            </w:pPr>
            <w:r w:rsidRPr="008B69F1">
              <w:rPr>
                <w:rFonts w:asciiTheme="majorHAnsi" w:hAnsiTheme="majorHAnsi" w:cs="Arial"/>
                <w:sz w:val="20"/>
                <w:szCs w:val="20"/>
              </w:rPr>
              <w:t>(5) an einem vorgegebenen Fallbeispiel einen Grundrechtskonflikt analysieren (E)</w:t>
            </w:r>
          </w:p>
        </w:tc>
        <w:tc>
          <w:tcPr>
            <w:tcW w:w="2947" w:type="dxa"/>
          </w:tcPr>
          <w:p w14:paraId="02DEA5FA" w14:textId="1B6B22BD" w:rsidR="00761986" w:rsidRPr="008B69F1" w:rsidRDefault="00761986" w:rsidP="00FB549F">
            <w:pPr>
              <w:autoSpaceDE w:val="0"/>
              <w:autoSpaceDN w:val="0"/>
              <w:adjustRightInd w:val="0"/>
              <w:spacing w:after="160" w:line="259" w:lineRule="auto"/>
              <w:rPr>
                <w:rFonts w:asciiTheme="majorHAnsi" w:hAnsiTheme="majorHAnsi" w:cs="Arial"/>
                <w:sz w:val="20"/>
                <w:szCs w:val="20"/>
              </w:rPr>
            </w:pPr>
            <w:r w:rsidRPr="008B69F1">
              <w:rPr>
                <w:rFonts w:asciiTheme="majorHAnsi" w:hAnsiTheme="majorHAnsi" w:cs="Arial"/>
                <w:sz w:val="20"/>
                <w:szCs w:val="20"/>
              </w:rPr>
              <w:t xml:space="preserve">MA &gt; Medienethik &gt; Grundrechte &gt; Menschrechte, freie Meinungsäußerung (Artikel 5 GG) </w:t>
            </w:r>
          </w:p>
        </w:tc>
        <w:tc>
          <w:tcPr>
            <w:tcW w:w="338" w:type="dxa"/>
            <w:vAlign w:val="center"/>
          </w:tcPr>
          <w:p w14:paraId="32920F75" w14:textId="77777777" w:rsidR="00761986" w:rsidRPr="008B69F1"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2867D8B8" w14:textId="77777777" w:rsidR="00761986" w:rsidRPr="008B69F1"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32F1D3D3" w14:textId="77777777" w:rsidR="00761986" w:rsidRPr="008B69F1"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02581C59" w14:textId="318890B5" w:rsidR="00761986" w:rsidRPr="008B69F1" w:rsidRDefault="00761986" w:rsidP="00FB549F">
            <w:pPr>
              <w:autoSpaceDE w:val="0"/>
              <w:autoSpaceDN w:val="0"/>
              <w:adjustRightInd w:val="0"/>
              <w:spacing w:after="160" w:line="259" w:lineRule="auto"/>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09443BE1" w14:textId="77777777" w:rsidR="00761986" w:rsidRPr="008B69F1" w:rsidRDefault="00761986" w:rsidP="00FB549F">
            <w:pPr>
              <w:autoSpaceDE w:val="0"/>
              <w:autoSpaceDN w:val="0"/>
              <w:adjustRightInd w:val="0"/>
              <w:spacing w:after="160" w:line="259" w:lineRule="auto"/>
              <w:rPr>
                <w:rFonts w:asciiTheme="majorHAnsi" w:hAnsiTheme="majorHAnsi" w:cs="Arial"/>
                <w:sz w:val="20"/>
                <w:szCs w:val="20"/>
              </w:rPr>
            </w:pPr>
          </w:p>
        </w:tc>
        <w:tc>
          <w:tcPr>
            <w:tcW w:w="2360" w:type="dxa"/>
          </w:tcPr>
          <w:p w14:paraId="19B9ED67" w14:textId="2AC02ACF" w:rsidR="00761986" w:rsidRPr="008B69F1" w:rsidRDefault="006E7523" w:rsidP="008A7E38">
            <w:pPr>
              <w:autoSpaceDE w:val="0"/>
              <w:autoSpaceDN w:val="0"/>
              <w:adjustRightInd w:val="0"/>
              <w:spacing w:after="160" w:line="259" w:lineRule="auto"/>
              <w:rPr>
                <w:rFonts w:asciiTheme="majorHAnsi" w:hAnsiTheme="majorHAnsi" w:cs="Arial"/>
                <w:sz w:val="20"/>
                <w:szCs w:val="20"/>
              </w:rPr>
            </w:pPr>
            <w:hyperlink r:id="rId20" w:history="1">
              <w:r w:rsidR="002B41BB" w:rsidRPr="008A7E38">
                <w:rPr>
                  <w:rStyle w:val="Hyperlink"/>
                  <w:rFonts w:asciiTheme="majorHAnsi" w:hAnsiTheme="majorHAnsi" w:cs="Arial"/>
                  <w:sz w:val="20"/>
                  <w:szCs w:val="20"/>
                </w:rPr>
                <w:t xml:space="preserve">Sesam Medien </w:t>
              </w:r>
              <w:r w:rsidR="008A7E38" w:rsidRPr="008A7E38">
                <w:rPr>
                  <w:rStyle w:val="Hyperlink"/>
                  <w:rFonts w:asciiTheme="majorHAnsi" w:hAnsiTheme="majorHAnsi" w:cs="Arial"/>
                  <w:sz w:val="20"/>
                  <w:szCs w:val="20"/>
                </w:rPr>
                <w:t>Thema „Grundrechte“</w:t>
              </w:r>
            </w:hyperlink>
            <w:r w:rsidR="002B41BB">
              <w:rPr>
                <w:rFonts w:asciiTheme="majorHAnsi" w:hAnsiTheme="majorHAnsi" w:cs="Arial"/>
                <w:sz w:val="20"/>
                <w:szCs w:val="20"/>
              </w:rPr>
              <w:t xml:space="preserve"> </w:t>
            </w:r>
          </w:p>
        </w:tc>
        <w:tc>
          <w:tcPr>
            <w:tcW w:w="2500" w:type="dxa"/>
          </w:tcPr>
          <w:p w14:paraId="58584B47" w14:textId="77777777" w:rsidR="00761986" w:rsidRPr="008B69F1" w:rsidRDefault="00761986" w:rsidP="00FB549F">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BNE Werte und Normen in</w:t>
            </w:r>
          </w:p>
          <w:p w14:paraId="4E4CCB3E" w14:textId="77777777" w:rsidR="00761986" w:rsidRPr="008B69F1" w:rsidRDefault="00761986" w:rsidP="00FB549F">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Entscheidungssituationen</w:t>
            </w:r>
          </w:p>
          <w:p w14:paraId="0CD5378B" w14:textId="32EE85BD" w:rsidR="00761986" w:rsidRPr="008B69F1" w:rsidRDefault="00761986" w:rsidP="00FB549F">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BTV Konfliktbewältigung und Interessenausgleich</w:t>
            </w:r>
          </w:p>
        </w:tc>
      </w:tr>
    </w:tbl>
    <w:p w14:paraId="78A955E0" w14:textId="77777777" w:rsidR="00FB549F" w:rsidRPr="00FB549F" w:rsidRDefault="00FB549F" w:rsidP="00FB549F">
      <w:pPr>
        <w:keepNext/>
        <w:keepLines/>
        <w:spacing w:before="40" w:after="0"/>
        <w:ind w:left="1008" w:hanging="1008"/>
        <w:outlineLvl w:val="4"/>
        <w:rPr>
          <w:rFonts w:asciiTheme="majorHAnsi" w:eastAsiaTheme="majorEastAsia" w:hAnsiTheme="majorHAnsi" w:cstheme="majorBidi"/>
        </w:rPr>
      </w:pPr>
    </w:p>
    <w:p w14:paraId="2D21F2E4" w14:textId="58123E94" w:rsidR="00C17923" w:rsidRPr="000B2B8B" w:rsidRDefault="00C17923" w:rsidP="000B2B8B">
      <w:r w:rsidRPr="000B2B8B">
        <w:t>1.3.1.3 Politisches System (siehe BP Kap. 3.1.3)</w:t>
      </w:r>
    </w:p>
    <w:p w14:paraId="73C24FC2" w14:textId="0A67C054" w:rsidR="00C17923" w:rsidRPr="000B2B8B" w:rsidRDefault="00C17923" w:rsidP="000B2B8B">
      <w:pPr>
        <w:keepNext/>
        <w:keepLines/>
        <w:spacing w:before="40" w:after="0"/>
        <w:ind w:left="1008" w:hanging="1008"/>
        <w:outlineLvl w:val="4"/>
        <w:rPr>
          <w:rFonts w:asciiTheme="majorHAnsi" w:eastAsiaTheme="majorEastAsia" w:hAnsiTheme="majorHAnsi" w:cstheme="majorBidi"/>
        </w:rPr>
      </w:pPr>
      <w:r w:rsidRPr="000B2B8B">
        <w:rPr>
          <w:rFonts w:asciiTheme="majorHAnsi" w:eastAsiaTheme="majorEastAsia" w:hAnsiTheme="majorHAnsi" w:cstheme="majorBidi"/>
        </w:rPr>
        <w:t>1.3.1.3.1 Mitwirkung in der Schule (siehe BP Kap. 3.1.3.1)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56613" w:rsidRPr="00965717" w14:paraId="7AB7EF3E" w14:textId="77777777" w:rsidTr="00F60AB0">
        <w:trPr>
          <w:cantSplit/>
          <w:trHeight w:val="737"/>
        </w:trPr>
        <w:tc>
          <w:tcPr>
            <w:tcW w:w="4993" w:type="dxa"/>
            <w:shd w:val="clear" w:color="auto" w:fill="FF9900"/>
            <w:vAlign w:val="center"/>
          </w:tcPr>
          <w:p w14:paraId="3F6FE56F" w14:textId="77777777" w:rsidR="00F56613" w:rsidRPr="00965717" w:rsidRDefault="00F56613" w:rsidP="00F60AB0">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2C1A5F8" w14:textId="77777777" w:rsidR="00F56613" w:rsidRPr="00965717" w:rsidRDefault="00F56613" w:rsidP="00F60AB0">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1A090259"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6ABCF58"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83E59F4"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B0DD090"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C0705DF"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4790285" w14:textId="77777777" w:rsidR="00F56613" w:rsidRPr="00965717" w:rsidRDefault="00F56613" w:rsidP="00F60AB0">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1627F3C" w14:textId="77777777" w:rsidR="00F56613" w:rsidRPr="00965717" w:rsidRDefault="00F56613" w:rsidP="00F60AB0">
            <w:pPr>
              <w:spacing w:after="160" w:line="259" w:lineRule="auto"/>
              <w:rPr>
                <w:b/>
                <w:color w:val="FFFFFF" w:themeColor="background1"/>
              </w:rPr>
            </w:pPr>
            <w:r w:rsidRPr="00965717">
              <w:rPr>
                <w:b/>
                <w:color w:val="FFFFFF" w:themeColor="background1"/>
              </w:rPr>
              <w:t>Verweise auf andere Fächer/Leitperspektiven</w:t>
            </w:r>
          </w:p>
        </w:tc>
      </w:tr>
      <w:tr w:rsidR="00F56613" w:rsidRPr="008B69F1" w14:paraId="6016705A" w14:textId="77777777" w:rsidTr="00F60AB0">
        <w:trPr>
          <w:cantSplit/>
          <w:trHeight w:val="20"/>
        </w:trPr>
        <w:tc>
          <w:tcPr>
            <w:tcW w:w="4993" w:type="dxa"/>
          </w:tcPr>
          <w:p w14:paraId="167CBEA8" w14:textId="0F378D0F" w:rsidR="00F56613" w:rsidRPr="008B69F1" w:rsidRDefault="00C94E74" w:rsidP="00C94E74">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(7) Konfliktursachen und Möglichkeiten der Konfliktbewältigung beschreiben (Klassenrat, Streitschlichter)</w:t>
            </w:r>
            <w:r w:rsidR="00FF0E0A" w:rsidRPr="008B69F1">
              <w:rPr>
                <w:rFonts w:asciiTheme="majorHAnsi" w:hAnsiTheme="majorHAnsi" w:cs="Arial"/>
                <w:sz w:val="20"/>
                <w:szCs w:val="20"/>
              </w:rPr>
              <w:t xml:space="preserve"> (G, M)</w:t>
            </w:r>
          </w:p>
          <w:p w14:paraId="69077922" w14:textId="73006326" w:rsidR="00FF0E0A" w:rsidRPr="008B69F1" w:rsidRDefault="00FF0E0A" w:rsidP="00FF0E0A">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(7) Konfliktursachen erläutern und Möglichkeiten der</w:t>
            </w:r>
          </w:p>
          <w:p w14:paraId="7D62248A" w14:textId="612B318B" w:rsidR="00FF0E0A" w:rsidRPr="008B69F1" w:rsidRDefault="00FF0E0A" w:rsidP="00FF0E0A">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Konfliktbewältigung bewerten (Klassenrat, Streitschlichter) (E)</w:t>
            </w:r>
          </w:p>
        </w:tc>
        <w:tc>
          <w:tcPr>
            <w:tcW w:w="2916" w:type="dxa"/>
          </w:tcPr>
          <w:p w14:paraId="3920CEA0" w14:textId="70A73B1E" w:rsidR="00F56613" w:rsidRPr="008B69F1" w:rsidRDefault="00C94E74" w:rsidP="00C94E74">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 xml:space="preserve">K&amp;K &gt; Cybermobbing &gt; Ursachen, Handlungsmuster, Hilfen </w:t>
            </w:r>
          </w:p>
        </w:tc>
        <w:tc>
          <w:tcPr>
            <w:tcW w:w="338" w:type="dxa"/>
            <w:vAlign w:val="center"/>
          </w:tcPr>
          <w:p w14:paraId="3AA399C8"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314F5657" w14:textId="293364B4" w:rsidR="00F56613" w:rsidRPr="008B69F1" w:rsidRDefault="00C94E74"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4BB0026C"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3A59D9A1"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23FEBAA6" w14:textId="77777777" w:rsidR="00F56613" w:rsidRPr="008B69F1" w:rsidRDefault="00F56613" w:rsidP="00F60AB0">
            <w:pPr>
              <w:autoSpaceDE w:val="0"/>
              <w:autoSpaceDN w:val="0"/>
              <w:adjustRightInd w:val="0"/>
              <w:rPr>
                <w:rFonts w:asciiTheme="majorHAnsi" w:hAnsiTheme="majorHAnsi" w:cs="Arial"/>
                <w:sz w:val="20"/>
                <w:szCs w:val="20"/>
              </w:rPr>
            </w:pPr>
          </w:p>
        </w:tc>
        <w:tc>
          <w:tcPr>
            <w:tcW w:w="2360" w:type="dxa"/>
          </w:tcPr>
          <w:p w14:paraId="7E4B3EE1" w14:textId="07F69E3D" w:rsidR="00F56613" w:rsidRPr="008A7E38" w:rsidRDefault="006E7523" w:rsidP="00F60AB0">
            <w:pPr>
              <w:autoSpaceDE w:val="0"/>
              <w:autoSpaceDN w:val="0"/>
              <w:adjustRightInd w:val="0"/>
              <w:rPr>
                <w:rFonts w:asciiTheme="majorHAnsi" w:hAnsiTheme="majorHAnsi" w:cs="Arial"/>
                <w:sz w:val="20"/>
                <w:szCs w:val="20"/>
              </w:rPr>
            </w:pPr>
            <w:hyperlink r:id="rId21" w:history="1">
              <w:r w:rsidR="008A7E38" w:rsidRPr="008A7E38">
                <w:rPr>
                  <w:rStyle w:val="Hyperlink"/>
                  <w:rFonts w:asciiTheme="majorHAnsi" w:hAnsiTheme="majorHAnsi" w:cs="Arial"/>
                  <w:sz w:val="20"/>
                  <w:szCs w:val="20"/>
                </w:rPr>
                <w:t>Sesam Medien Thema „Cybermobbing“: z.B. „Internetkriminalität und Internetsicherheit</w:t>
              </w:r>
              <w:r w:rsidR="00C742DA">
                <w:rPr>
                  <w:rStyle w:val="Hyperlink"/>
                  <w:rFonts w:asciiTheme="majorHAnsi" w:hAnsiTheme="majorHAnsi" w:cs="Arial"/>
                  <w:sz w:val="20"/>
                  <w:szCs w:val="20"/>
                </w:rPr>
                <w:t>“, Web-DVD „Cybermobbing</w:t>
              </w:r>
              <w:r w:rsidR="008A7E38" w:rsidRPr="008A7E38">
                <w:rPr>
                  <w:rStyle w:val="Hyperlink"/>
                  <w:rFonts w:asciiTheme="majorHAnsi" w:hAnsiTheme="majorHAnsi" w:cs="Arial"/>
                  <w:sz w:val="20"/>
                  <w:szCs w:val="20"/>
                </w:rPr>
                <w:t>“</w:t>
              </w:r>
            </w:hyperlink>
            <w:r w:rsidR="008A7E38" w:rsidRPr="008A7E38">
              <w:rPr>
                <w:rFonts w:asciiTheme="majorHAnsi" w:hAnsiTheme="majorHAnsi" w:cs="Arial"/>
                <w:sz w:val="20"/>
                <w:szCs w:val="20"/>
              </w:rPr>
              <w:t xml:space="preserve">  </w:t>
            </w:r>
          </w:p>
        </w:tc>
        <w:tc>
          <w:tcPr>
            <w:tcW w:w="2500" w:type="dxa"/>
          </w:tcPr>
          <w:p w14:paraId="2A599D06" w14:textId="131D5AFA" w:rsidR="00C94E74" w:rsidRPr="008B69F1" w:rsidRDefault="00C94E74" w:rsidP="00C94E74">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ETH 3.1.2.1 Friedliches Zusammenleben und die Bedeutung von Konflikten</w:t>
            </w:r>
          </w:p>
          <w:p w14:paraId="05F9D4AE" w14:textId="50FE35F2" w:rsidR="00C94E74" w:rsidRPr="008B69F1" w:rsidRDefault="00C94E74" w:rsidP="00C94E74">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BTV Konfliktbewältigung und Interessenausgleich</w:t>
            </w:r>
          </w:p>
          <w:p w14:paraId="27B83001" w14:textId="5C60DD44" w:rsidR="00F56613" w:rsidRPr="008B69F1" w:rsidRDefault="00C94E74" w:rsidP="00C94E74">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PG Mobbing und Gewalt</w:t>
            </w:r>
          </w:p>
        </w:tc>
      </w:tr>
    </w:tbl>
    <w:p w14:paraId="15858C9B" w14:textId="6BF31A7E" w:rsidR="001A25DA" w:rsidRDefault="001A25DA" w:rsidP="00C17923">
      <w:pPr>
        <w:keepNext/>
        <w:keepLines/>
        <w:spacing w:before="40" w:after="0"/>
        <w:outlineLvl w:val="2"/>
        <w:rPr>
          <w:rFonts w:asciiTheme="majorHAnsi" w:eastAsiaTheme="majorEastAsia" w:hAnsiTheme="majorHAnsi" w:cstheme="majorBidi"/>
          <w:sz w:val="24"/>
          <w:szCs w:val="24"/>
        </w:rPr>
      </w:pPr>
    </w:p>
    <w:p w14:paraId="684C33C1" w14:textId="77777777" w:rsidR="001A25DA" w:rsidRDefault="001A25D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14:paraId="663DCD1F" w14:textId="77777777" w:rsidR="00F56613" w:rsidRDefault="00F56613" w:rsidP="00C17923">
      <w:pPr>
        <w:keepNext/>
        <w:keepLines/>
        <w:spacing w:before="40" w:after="0"/>
        <w:outlineLvl w:val="2"/>
        <w:rPr>
          <w:rFonts w:asciiTheme="majorHAnsi" w:eastAsiaTheme="majorEastAsia" w:hAnsiTheme="majorHAnsi" w:cstheme="majorBidi"/>
          <w:sz w:val="24"/>
          <w:szCs w:val="24"/>
        </w:rPr>
      </w:pPr>
    </w:p>
    <w:p w14:paraId="564433D4" w14:textId="39205EEE" w:rsidR="00C17923" w:rsidRPr="000B2B8B" w:rsidRDefault="00C17923" w:rsidP="000B2B8B">
      <w:pPr>
        <w:keepNext/>
        <w:keepLines/>
        <w:spacing w:before="40" w:after="0"/>
        <w:ind w:left="1008" w:hanging="1008"/>
        <w:outlineLvl w:val="4"/>
        <w:rPr>
          <w:rFonts w:asciiTheme="majorHAnsi" w:eastAsiaTheme="majorEastAsia" w:hAnsiTheme="majorHAnsi" w:cstheme="majorBidi"/>
        </w:rPr>
      </w:pPr>
      <w:r w:rsidRPr="000B2B8B">
        <w:rPr>
          <w:rFonts w:asciiTheme="majorHAnsi" w:eastAsiaTheme="majorEastAsia" w:hAnsiTheme="majorHAnsi" w:cstheme="majorBidi"/>
        </w:rPr>
        <w:t>1.3.1.3.2 Politik in der Gemeinde (siehe BP Kap. 3.1.3.2)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56613" w:rsidRPr="00965717" w14:paraId="21452F88" w14:textId="77777777" w:rsidTr="00F60AB0">
        <w:trPr>
          <w:cantSplit/>
          <w:trHeight w:val="737"/>
        </w:trPr>
        <w:tc>
          <w:tcPr>
            <w:tcW w:w="4993" w:type="dxa"/>
            <w:shd w:val="clear" w:color="auto" w:fill="FF9900"/>
            <w:vAlign w:val="center"/>
          </w:tcPr>
          <w:p w14:paraId="262AA4C7" w14:textId="77777777" w:rsidR="00F56613" w:rsidRPr="00965717" w:rsidRDefault="00F56613" w:rsidP="00F60AB0">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D00205D" w14:textId="77777777" w:rsidR="00F56613" w:rsidRPr="00965717" w:rsidRDefault="00F56613" w:rsidP="00F60AB0">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18E660DC"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591E9FED"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06EA364C"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6231A400"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56D7C27"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440AA13" w14:textId="77777777" w:rsidR="00F56613" w:rsidRPr="00965717" w:rsidRDefault="00F56613" w:rsidP="00F60AB0">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FC986CC" w14:textId="77777777" w:rsidR="00F56613" w:rsidRPr="00965717" w:rsidRDefault="00F56613" w:rsidP="00F60AB0">
            <w:pPr>
              <w:spacing w:after="160" w:line="259" w:lineRule="auto"/>
              <w:rPr>
                <w:b/>
                <w:color w:val="FFFFFF" w:themeColor="background1"/>
              </w:rPr>
            </w:pPr>
            <w:r w:rsidRPr="00965717">
              <w:rPr>
                <w:b/>
                <w:color w:val="FFFFFF" w:themeColor="background1"/>
              </w:rPr>
              <w:t>Verweise auf andere Fächer/Leitperspektiven</w:t>
            </w:r>
          </w:p>
        </w:tc>
      </w:tr>
      <w:tr w:rsidR="00F56613" w:rsidRPr="008B69F1" w14:paraId="78EA4A7C" w14:textId="77777777" w:rsidTr="00F60AB0">
        <w:trPr>
          <w:cantSplit/>
          <w:trHeight w:val="20"/>
        </w:trPr>
        <w:tc>
          <w:tcPr>
            <w:tcW w:w="4993" w:type="dxa"/>
          </w:tcPr>
          <w:p w14:paraId="4EB39A4C" w14:textId="2FBF50F7" w:rsidR="00715572"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(1) Partizipationsmöglichkeiten Jugendlicher beschreiben</w:t>
            </w:r>
          </w:p>
          <w:p w14:paraId="56BE544B" w14:textId="5A06E9A9" w:rsidR="00715572"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(Beteiligungsverfahren nach der GemO, Einflussnahme auf</w:t>
            </w:r>
          </w:p>
          <w:p w14:paraId="7B70C194" w14:textId="77777777" w:rsidR="00F56613"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die öffentliche Meinung)</w:t>
            </w:r>
            <w:r w:rsidR="00E6346D" w:rsidRPr="008B69F1">
              <w:rPr>
                <w:rFonts w:asciiTheme="majorHAnsi" w:hAnsiTheme="majorHAnsi" w:cs="Arial"/>
                <w:sz w:val="20"/>
                <w:szCs w:val="20"/>
              </w:rPr>
              <w:t xml:space="preserve"> (G, M)</w:t>
            </w:r>
          </w:p>
          <w:p w14:paraId="21A74C8A" w14:textId="28523F35" w:rsidR="00E6346D" w:rsidRPr="008B69F1" w:rsidRDefault="00E6346D" w:rsidP="00E6346D">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(1) Partizipationsmöglichkeiten Jugendlicher beschreiben</w:t>
            </w:r>
          </w:p>
          <w:p w14:paraId="763D2BC6" w14:textId="52B95FE4" w:rsidR="00E6346D" w:rsidRPr="008B69F1" w:rsidRDefault="00E6346D" w:rsidP="00E6346D">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(Beteiligungsverfahren nach der GemO, Einflussnahme auf die öffentliche Meinung) und die Akzeptanz dieser Möglichkeiten unter Jugendlichen mithilfe von Material überprüfen (E)</w:t>
            </w:r>
          </w:p>
        </w:tc>
        <w:tc>
          <w:tcPr>
            <w:tcW w:w="2916" w:type="dxa"/>
          </w:tcPr>
          <w:p w14:paraId="23C5540D" w14:textId="78DEFE97" w:rsidR="00F56613" w:rsidRPr="008B69F1" w:rsidRDefault="00715572" w:rsidP="00117CA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 xml:space="preserve">MA &gt; </w:t>
            </w:r>
            <w:r w:rsidR="00FE714B" w:rsidRPr="008B69F1">
              <w:rPr>
                <w:rFonts w:asciiTheme="majorHAnsi" w:hAnsiTheme="majorHAnsi" w:cs="Arial"/>
                <w:sz w:val="20"/>
                <w:szCs w:val="20"/>
              </w:rPr>
              <w:t xml:space="preserve">Medien und Politik &gt; Einflussnahme, </w:t>
            </w:r>
            <w:proofErr w:type="spellStart"/>
            <w:r w:rsidR="00FE714B" w:rsidRPr="008B69F1">
              <w:rPr>
                <w:rFonts w:asciiTheme="majorHAnsi" w:hAnsiTheme="majorHAnsi" w:cs="Arial"/>
                <w:sz w:val="20"/>
                <w:szCs w:val="20"/>
              </w:rPr>
              <w:t>Medialisierung</w:t>
            </w:r>
            <w:proofErr w:type="spellEnd"/>
            <w:r w:rsidR="00FE714B" w:rsidRPr="008B69F1">
              <w:rPr>
                <w:rFonts w:asciiTheme="majorHAnsi" w:hAnsiTheme="majorHAnsi" w:cs="Arial"/>
                <w:sz w:val="20"/>
                <w:szCs w:val="20"/>
              </w:rPr>
              <w:t xml:space="preserve"> der Wahlkämpfe</w:t>
            </w:r>
          </w:p>
        </w:tc>
        <w:tc>
          <w:tcPr>
            <w:tcW w:w="338" w:type="dxa"/>
            <w:vAlign w:val="center"/>
          </w:tcPr>
          <w:p w14:paraId="643639C8"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0F539D4D"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15C65F2D"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763E10C5" w14:textId="112811FF" w:rsidR="00F56613" w:rsidRPr="008B69F1" w:rsidRDefault="00715572"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46164416" w14:textId="77777777" w:rsidR="00F56613" w:rsidRPr="008B69F1" w:rsidRDefault="00F56613" w:rsidP="00F60AB0">
            <w:pPr>
              <w:autoSpaceDE w:val="0"/>
              <w:autoSpaceDN w:val="0"/>
              <w:adjustRightInd w:val="0"/>
              <w:rPr>
                <w:rFonts w:asciiTheme="majorHAnsi" w:hAnsiTheme="majorHAnsi" w:cs="Arial"/>
                <w:sz w:val="20"/>
                <w:szCs w:val="20"/>
              </w:rPr>
            </w:pPr>
          </w:p>
        </w:tc>
        <w:tc>
          <w:tcPr>
            <w:tcW w:w="2360" w:type="dxa"/>
          </w:tcPr>
          <w:p w14:paraId="559292B7" w14:textId="77777777" w:rsidR="00A72A39" w:rsidRDefault="006E7523" w:rsidP="00A72A39">
            <w:pPr>
              <w:autoSpaceDE w:val="0"/>
              <w:autoSpaceDN w:val="0"/>
              <w:adjustRightInd w:val="0"/>
            </w:pPr>
            <w:hyperlink r:id="rId22" w:history="1">
              <w:r w:rsidR="00117CA0">
                <w:rPr>
                  <w:rStyle w:val="Hyperlink"/>
                  <w:rFonts w:asciiTheme="majorHAnsi" w:hAnsiTheme="majorHAnsi" w:cs="Arial"/>
                  <w:sz w:val="20"/>
                  <w:szCs w:val="20"/>
                </w:rPr>
                <w:t>Sesam M</w:t>
              </w:r>
              <w:r w:rsidR="00117CA0" w:rsidRPr="00117CA0">
                <w:rPr>
                  <w:rStyle w:val="Hyperlink"/>
                  <w:rFonts w:asciiTheme="majorHAnsi" w:hAnsiTheme="majorHAnsi" w:cs="Arial"/>
                  <w:sz w:val="20"/>
                  <w:szCs w:val="20"/>
                </w:rPr>
                <w:t xml:space="preserve">edien Thema „Medien und Politik“ </w:t>
              </w:r>
            </w:hyperlink>
            <w:r w:rsidR="00A72A39">
              <w:t xml:space="preserve"> </w:t>
            </w:r>
          </w:p>
          <w:p w14:paraId="5F3ED6D5" w14:textId="02CB8AA5" w:rsidR="00F56613" w:rsidRPr="008B69F1" w:rsidRDefault="006E7523" w:rsidP="00A72A39">
            <w:pPr>
              <w:autoSpaceDE w:val="0"/>
              <w:autoSpaceDN w:val="0"/>
              <w:adjustRightInd w:val="0"/>
              <w:rPr>
                <w:rFonts w:asciiTheme="majorHAnsi" w:hAnsiTheme="majorHAnsi" w:cs="Arial"/>
                <w:sz w:val="20"/>
                <w:szCs w:val="20"/>
              </w:rPr>
            </w:pPr>
            <w:hyperlink r:id="rId23" w:history="1">
              <w:r w:rsidR="00A72A39">
                <w:t>z.B. „</w:t>
              </w:r>
              <w:r w:rsidR="00A72A39" w:rsidRPr="00117CA0">
                <w:rPr>
                  <w:rStyle w:val="Hyperlink"/>
                  <w:rFonts w:asciiTheme="majorHAnsi" w:hAnsiTheme="majorHAnsi" w:cs="Arial"/>
                  <w:sz w:val="20"/>
                  <w:szCs w:val="20"/>
                </w:rPr>
                <w:t>Deutschland – eine Mediendemokratie“</w:t>
              </w:r>
            </w:hyperlink>
          </w:p>
        </w:tc>
        <w:tc>
          <w:tcPr>
            <w:tcW w:w="2500" w:type="dxa"/>
          </w:tcPr>
          <w:p w14:paraId="114F75EC" w14:textId="77777777" w:rsidR="00715572"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BNE Demokratiefähigkeit;</w:t>
            </w:r>
          </w:p>
          <w:p w14:paraId="306B907D" w14:textId="77777777" w:rsidR="00715572"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Teilhabe, Mitwirkung,</w:t>
            </w:r>
          </w:p>
          <w:p w14:paraId="2992D644" w14:textId="77777777" w:rsidR="00715572"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Mitbestimmung</w:t>
            </w:r>
          </w:p>
          <w:p w14:paraId="08C4973A" w14:textId="0132B3CB" w:rsidR="00F56613" w:rsidRPr="008B69F1" w:rsidRDefault="00715572" w:rsidP="00715572">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Mediengesellschaft</w:t>
            </w:r>
          </w:p>
        </w:tc>
      </w:tr>
    </w:tbl>
    <w:p w14:paraId="3086F641" w14:textId="77777777" w:rsidR="00C17923" w:rsidRPr="00E176DA" w:rsidRDefault="00C17923" w:rsidP="00C17923">
      <w:pPr>
        <w:keepNext/>
        <w:keepLines/>
        <w:spacing w:before="40" w:after="0"/>
        <w:outlineLvl w:val="2"/>
        <w:rPr>
          <w:rFonts w:asciiTheme="majorHAnsi" w:eastAsiaTheme="majorEastAsia" w:hAnsiTheme="majorHAnsi" w:cstheme="majorBidi"/>
          <w:sz w:val="24"/>
          <w:szCs w:val="24"/>
        </w:rPr>
      </w:pPr>
    </w:p>
    <w:p w14:paraId="6A75BD7E" w14:textId="0D434A23" w:rsidR="00C17923" w:rsidRPr="000B2B8B" w:rsidRDefault="00C17923" w:rsidP="000B2B8B">
      <w:pPr>
        <w:keepNext/>
        <w:keepLines/>
        <w:spacing w:before="40" w:after="0"/>
        <w:ind w:left="1008" w:hanging="1008"/>
        <w:outlineLvl w:val="4"/>
        <w:rPr>
          <w:rFonts w:asciiTheme="majorHAnsi" w:eastAsiaTheme="majorEastAsia" w:hAnsiTheme="majorHAnsi" w:cstheme="majorBidi"/>
        </w:rPr>
      </w:pPr>
      <w:r w:rsidRPr="000B2B8B">
        <w:rPr>
          <w:rFonts w:asciiTheme="majorHAnsi" w:eastAsiaTheme="majorEastAsia" w:hAnsiTheme="majorHAnsi" w:cstheme="majorBidi"/>
        </w:rPr>
        <w:t>1.3.1.3.3 Politischer Willensbildungsprozess in Deutschland (siehe BP Kap. 3.1.3.3)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56613" w:rsidRPr="00965717" w14:paraId="69083779" w14:textId="77777777" w:rsidTr="00F60AB0">
        <w:trPr>
          <w:cantSplit/>
          <w:trHeight w:val="737"/>
        </w:trPr>
        <w:tc>
          <w:tcPr>
            <w:tcW w:w="4993" w:type="dxa"/>
            <w:shd w:val="clear" w:color="auto" w:fill="FF9900"/>
            <w:vAlign w:val="center"/>
          </w:tcPr>
          <w:p w14:paraId="77F56ED3" w14:textId="77777777" w:rsidR="00F56613" w:rsidRPr="00965717" w:rsidRDefault="00F56613" w:rsidP="00F60AB0">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DA998E7" w14:textId="77777777" w:rsidR="00F56613" w:rsidRPr="00965717" w:rsidRDefault="00F56613" w:rsidP="00F60AB0">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E5BA053"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C2251CA"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BA890B7"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CC4B0B3"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0BB6C03"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12B96A4" w14:textId="77777777" w:rsidR="00F56613" w:rsidRPr="00965717" w:rsidRDefault="00F56613" w:rsidP="00F60AB0">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03EEC9D" w14:textId="77777777" w:rsidR="00F56613" w:rsidRPr="00965717" w:rsidRDefault="00F56613" w:rsidP="00F60AB0">
            <w:pPr>
              <w:spacing w:after="160" w:line="259" w:lineRule="auto"/>
              <w:rPr>
                <w:b/>
                <w:color w:val="FFFFFF" w:themeColor="background1"/>
              </w:rPr>
            </w:pPr>
            <w:r w:rsidRPr="00965717">
              <w:rPr>
                <w:b/>
                <w:color w:val="FFFFFF" w:themeColor="background1"/>
              </w:rPr>
              <w:t>Verweise auf andere Fächer/Leitperspektiven</w:t>
            </w:r>
          </w:p>
        </w:tc>
      </w:tr>
      <w:tr w:rsidR="00F56613" w:rsidRPr="008B69F1" w14:paraId="45942FE4" w14:textId="77777777" w:rsidTr="00F60AB0">
        <w:trPr>
          <w:cantSplit/>
          <w:trHeight w:val="20"/>
        </w:trPr>
        <w:tc>
          <w:tcPr>
            <w:tcW w:w="4993" w:type="dxa"/>
          </w:tcPr>
          <w:p w14:paraId="1327C831" w14:textId="5EA517DD" w:rsidR="00750353" w:rsidRPr="008B69F1" w:rsidRDefault="00750353" w:rsidP="0075035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(2) Auswirkungen digitaler Medien auf die politische</w:t>
            </w:r>
          </w:p>
          <w:p w14:paraId="76A15C9F" w14:textId="77A93D01" w:rsidR="00750353" w:rsidRPr="008B69F1" w:rsidRDefault="00750353" w:rsidP="00750353">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Willensbildung beschreiben (z. B. Blogs, soziale Netzwerke) (G)</w:t>
            </w:r>
          </w:p>
          <w:p w14:paraId="3F9DA5FF" w14:textId="3296375D" w:rsidR="003D6F59" w:rsidRPr="008B69F1" w:rsidRDefault="003D6F59" w:rsidP="003D6F5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(2) Auswirkungen digitaler Medien auf die politi</w:t>
            </w:r>
            <w:r w:rsidR="00714235" w:rsidRPr="008B69F1">
              <w:rPr>
                <w:rFonts w:asciiTheme="majorHAnsi" w:hAnsiTheme="majorHAnsi" w:cs="Arial"/>
                <w:sz w:val="20"/>
                <w:szCs w:val="20"/>
              </w:rPr>
              <w:t xml:space="preserve">sche  Willensbildung erläutern </w:t>
            </w:r>
            <w:r w:rsidRPr="008B69F1">
              <w:rPr>
                <w:rFonts w:asciiTheme="majorHAnsi" w:hAnsiTheme="majorHAnsi" w:cs="Arial"/>
                <w:sz w:val="20"/>
                <w:szCs w:val="20"/>
              </w:rPr>
              <w:t>(z. B. Blogs, soziale Netzwerke)</w:t>
            </w:r>
            <w:r w:rsidR="00750353" w:rsidRPr="008B69F1">
              <w:rPr>
                <w:rFonts w:asciiTheme="majorHAnsi" w:hAnsiTheme="majorHAnsi" w:cs="Arial"/>
                <w:sz w:val="20"/>
                <w:szCs w:val="20"/>
              </w:rPr>
              <w:t xml:space="preserve"> (M, E)</w:t>
            </w:r>
          </w:p>
          <w:p w14:paraId="026BB975" w14:textId="50FFBE9F" w:rsidR="007E5CBE"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(7) die Aufgaben der Medien in einer demokratischen</w:t>
            </w:r>
          </w:p>
          <w:p w14:paraId="69102839" w14:textId="16E8A212" w:rsidR="007E5CBE"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Gesellschaft beschreiben (Information, Meinungsbildung,</w:t>
            </w:r>
          </w:p>
          <w:p w14:paraId="4558B194" w14:textId="759E58E3" w:rsidR="00750353"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Kritik und Kontrolle) (G)</w:t>
            </w:r>
          </w:p>
          <w:p w14:paraId="56C50030" w14:textId="77777777" w:rsidR="00F56613" w:rsidRPr="008B69F1" w:rsidRDefault="00714235" w:rsidP="00714235">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(7) die Aufgaben der Medien  in einer demokratischen  Gesellschaft erläutern (Information, Agenda-Setting, Meinungsbildung, Kritik und Kontrolle)</w:t>
            </w:r>
            <w:r w:rsidR="007E5CBE" w:rsidRPr="008B69F1">
              <w:rPr>
                <w:rFonts w:asciiTheme="majorHAnsi" w:hAnsiTheme="majorHAnsi" w:cs="Arial"/>
                <w:sz w:val="20"/>
                <w:szCs w:val="20"/>
              </w:rPr>
              <w:t xml:space="preserve"> (M)</w:t>
            </w:r>
          </w:p>
          <w:p w14:paraId="55E96DD2" w14:textId="306C02D6" w:rsidR="007E5CBE"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(7) die Aufgaben der Medien in einer demokratischen</w:t>
            </w:r>
          </w:p>
          <w:p w14:paraId="2F6CB0BE" w14:textId="661C911C" w:rsidR="007E5CBE"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Gesellschaft erläutern (Information, Agenda-Setting,</w:t>
            </w:r>
          </w:p>
          <w:p w14:paraId="7B450122" w14:textId="10559FAF" w:rsidR="007E5CBE" w:rsidRPr="008B69F1" w:rsidRDefault="007E5CBE" w:rsidP="007E5CBE">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Herstellung von Öffentlichkeit, Ermöglichung der Teilhabe am öffentlichen Diskurs, Kritik und Kontrolle)</w:t>
            </w:r>
            <w:r w:rsidRPr="008B69F1">
              <w:rPr>
                <w:rFonts w:asciiTheme="majorHAnsi" w:hAnsiTheme="majorHAnsi"/>
              </w:rPr>
              <w:t xml:space="preserve"> </w:t>
            </w:r>
            <w:r w:rsidRPr="008B69F1">
              <w:rPr>
                <w:rFonts w:asciiTheme="majorHAnsi" w:hAnsiTheme="majorHAnsi" w:cs="Arial"/>
                <w:sz w:val="20"/>
                <w:szCs w:val="20"/>
              </w:rPr>
              <w:t>(E)</w:t>
            </w:r>
          </w:p>
        </w:tc>
        <w:tc>
          <w:tcPr>
            <w:tcW w:w="2916" w:type="dxa"/>
          </w:tcPr>
          <w:p w14:paraId="7256BE80" w14:textId="77777777"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K&amp;K &gt; Blogs, Soziale Netzwerke</w:t>
            </w:r>
          </w:p>
          <w:p w14:paraId="4DB6C785" w14:textId="32742B13"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MA &gt; Medien beurteilen, Medienethik; Rolle der Medien bei der Meinungsbildung</w:t>
            </w:r>
            <w:r w:rsidR="00F5448D" w:rsidRPr="008B69F1">
              <w:rPr>
                <w:rFonts w:asciiTheme="majorHAnsi" w:hAnsiTheme="majorHAnsi" w:cs="Arial"/>
                <w:sz w:val="20"/>
                <w:szCs w:val="20"/>
              </w:rPr>
              <w:t>; Medien und Politik</w:t>
            </w:r>
            <w:r w:rsidR="0067169D" w:rsidRPr="008B69F1">
              <w:rPr>
                <w:rFonts w:asciiTheme="majorHAnsi" w:hAnsiTheme="majorHAnsi" w:cs="Arial"/>
                <w:sz w:val="20"/>
                <w:szCs w:val="20"/>
              </w:rPr>
              <w:t xml:space="preserve"> &gt; Einflussnahme auf Medien, </w:t>
            </w:r>
            <w:proofErr w:type="spellStart"/>
            <w:r w:rsidR="0067169D" w:rsidRPr="008B69F1">
              <w:rPr>
                <w:rFonts w:asciiTheme="majorHAnsi" w:hAnsiTheme="majorHAnsi" w:cs="Arial"/>
                <w:sz w:val="20"/>
                <w:szCs w:val="20"/>
              </w:rPr>
              <w:t>Medialisierung</w:t>
            </w:r>
            <w:proofErr w:type="spellEnd"/>
            <w:r w:rsidR="0067169D" w:rsidRPr="008B69F1">
              <w:rPr>
                <w:rFonts w:asciiTheme="majorHAnsi" w:hAnsiTheme="majorHAnsi" w:cs="Arial"/>
                <w:sz w:val="20"/>
                <w:szCs w:val="20"/>
              </w:rPr>
              <w:t xml:space="preserve"> der Wahlkämpfe, Populismus</w:t>
            </w:r>
          </w:p>
          <w:p w14:paraId="1DE1D825"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MG &gt; Extremismus</w:t>
            </w:r>
          </w:p>
          <w:p w14:paraId="21496FF0" w14:textId="78110A9C" w:rsidR="00F5448D" w:rsidRPr="008B69F1" w:rsidRDefault="00F5448D" w:rsidP="00734829">
            <w:pPr>
              <w:autoSpaceDE w:val="0"/>
              <w:autoSpaceDN w:val="0"/>
              <w:adjustRightInd w:val="0"/>
              <w:rPr>
                <w:rFonts w:asciiTheme="majorHAnsi" w:hAnsiTheme="majorHAnsi" w:cs="Arial"/>
                <w:sz w:val="20"/>
                <w:szCs w:val="20"/>
              </w:rPr>
            </w:pPr>
          </w:p>
        </w:tc>
        <w:tc>
          <w:tcPr>
            <w:tcW w:w="338" w:type="dxa"/>
            <w:vAlign w:val="center"/>
          </w:tcPr>
          <w:p w14:paraId="195803F6"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609CA991" w14:textId="7DF9C710"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7521F82A"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333A50F4" w14:textId="6AE8EC1B"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5F40777B" w14:textId="77777777" w:rsidR="00F56613" w:rsidRPr="008B69F1" w:rsidRDefault="00F56613" w:rsidP="00F60AB0">
            <w:pPr>
              <w:autoSpaceDE w:val="0"/>
              <w:autoSpaceDN w:val="0"/>
              <w:adjustRightInd w:val="0"/>
              <w:rPr>
                <w:rFonts w:asciiTheme="majorHAnsi" w:hAnsiTheme="majorHAnsi" w:cs="Arial"/>
                <w:sz w:val="20"/>
                <w:szCs w:val="20"/>
              </w:rPr>
            </w:pPr>
          </w:p>
        </w:tc>
        <w:tc>
          <w:tcPr>
            <w:tcW w:w="2360" w:type="dxa"/>
          </w:tcPr>
          <w:p w14:paraId="2DF7E4BE" w14:textId="77777777" w:rsidR="00A72A39" w:rsidRDefault="006E7523" w:rsidP="00A72A39">
            <w:pPr>
              <w:autoSpaceDE w:val="0"/>
              <w:autoSpaceDN w:val="0"/>
              <w:adjustRightInd w:val="0"/>
            </w:pPr>
            <w:hyperlink r:id="rId24" w:history="1">
              <w:r w:rsidR="00A72A39">
                <w:rPr>
                  <w:rStyle w:val="Hyperlink"/>
                  <w:rFonts w:asciiTheme="majorHAnsi" w:hAnsiTheme="majorHAnsi" w:cs="Arial"/>
                  <w:sz w:val="20"/>
                  <w:szCs w:val="20"/>
                </w:rPr>
                <w:t>Sesam M</w:t>
              </w:r>
              <w:r w:rsidR="00A72A39" w:rsidRPr="00117CA0">
                <w:rPr>
                  <w:rStyle w:val="Hyperlink"/>
                  <w:rFonts w:asciiTheme="majorHAnsi" w:hAnsiTheme="majorHAnsi" w:cs="Arial"/>
                  <w:sz w:val="20"/>
                  <w:szCs w:val="20"/>
                </w:rPr>
                <w:t xml:space="preserve">edien Thema „Medien und Politik“ </w:t>
              </w:r>
            </w:hyperlink>
            <w:r w:rsidR="00A72A39">
              <w:t xml:space="preserve"> </w:t>
            </w:r>
          </w:p>
          <w:p w14:paraId="14F859C2" w14:textId="1A0F18EE" w:rsidR="00547733" w:rsidRDefault="006E7523" w:rsidP="00A72A39">
            <w:pPr>
              <w:autoSpaceDE w:val="0"/>
              <w:autoSpaceDN w:val="0"/>
              <w:adjustRightInd w:val="0"/>
              <w:rPr>
                <w:rFonts w:asciiTheme="majorHAnsi" w:hAnsiTheme="majorHAnsi" w:cs="Arial"/>
                <w:sz w:val="20"/>
                <w:szCs w:val="20"/>
              </w:rPr>
            </w:pPr>
            <w:hyperlink r:id="rId25" w:history="1">
              <w:r w:rsidR="00A72A39">
                <w:t>z.B. „</w:t>
              </w:r>
              <w:r w:rsidR="00A72A39" w:rsidRPr="00117CA0">
                <w:rPr>
                  <w:rStyle w:val="Hyperlink"/>
                  <w:rFonts w:asciiTheme="majorHAnsi" w:hAnsiTheme="majorHAnsi" w:cs="Arial"/>
                  <w:sz w:val="20"/>
                  <w:szCs w:val="20"/>
                </w:rPr>
                <w:t>Deutschland – eine Mediendemokratie“</w:t>
              </w:r>
            </w:hyperlink>
          </w:p>
          <w:p w14:paraId="02A2D615" w14:textId="3BFB892C" w:rsidR="00547733" w:rsidRDefault="00547733" w:rsidP="00F60AB0">
            <w:pPr>
              <w:autoSpaceDE w:val="0"/>
              <w:autoSpaceDN w:val="0"/>
              <w:adjustRightInd w:val="0"/>
              <w:rPr>
                <w:rFonts w:asciiTheme="majorHAnsi" w:hAnsiTheme="majorHAnsi" w:cs="Arial"/>
                <w:sz w:val="20"/>
                <w:szCs w:val="20"/>
              </w:rPr>
            </w:pPr>
            <w:r>
              <w:rPr>
                <w:rFonts w:asciiTheme="majorHAnsi" w:hAnsiTheme="majorHAnsi" w:cs="Arial"/>
                <w:sz w:val="20"/>
                <w:szCs w:val="20"/>
              </w:rPr>
              <w:t>Weitere Themen:</w:t>
            </w:r>
          </w:p>
          <w:p w14:paraId="0457F3D0" w14:textId="7AFA71F4" w:rsidR="00547733" w:rsidRDefault="006E7523" w:rsidP="00F60AB0">
            <w:pPr>
              <w:autoSpaceDE w:val="0"/>
              <w:autoSpaceDN w:val="0"/>
              <w:adjustRightInd w:val="0"/>
              <w:rPr>
                <w:rFonts w:asciiTheme="majorHAnsi" w:hAnsiTheme="majorHAnsi" w:cs="Arial"/>
                <w:sz w:val="20"/>
                <w:szCs w:val="20"/>
              </w:rPr>
            </w:pPr>
            <w:hyperlink r:id="rId26" w:history="1">
              <w:r w:rsidR="00547733" w:rsidRPr="00547733">
                <w:rPr>
                  <w:rStyle w:val="Hyperlink"/>
                  <w:rFonts w:asciiTheme="majorHAnsi" w:hAnsiTheme="majorHAnsi" w:cs="Arial"/>
                  <w:sz w:val="20"/>
                  <w:szCs w:val="20"/>
                </w:rPr>
                <w:t>„Soziale Netzwerke“</w:t>
              </w:r>
            </w:hyperlink>
          </w:p>
          <w:p w14:paraId="1E1B50B5" w14:textId="6AF47B98" w:rsidR="00547733" w:rsidRDefault="006E7523" w:rsidP="00F60AB0">
            <w:pPr>
              <w:autoSpaceDE w:val="0"/>
              <w:autoSpaceDN w:val="0"/>
              <w:adjustRightInd w:val="0"/>
              <w:rPr>
                <w:rFonts w:asciiTheme="majorHAnsi" w:hAnsiTheme="majorHAnsi" w:cs="Arial"/>
                <w:sz w:val="20"/>
                <w:szCs w:val="20"/>
              </w:rPr>
            </w:pPr>
            <w:hyperlink r:id="rId27" w:history="1">
              <w:r w:rsidR="00547733" w:rsidRPr="00547733">
                <w:rPr>
                  <w:rStyle w:val="Hyperlink"/>
                  <w:rFonts w:asciiTheme="majorHAnsi" w:hAnsiTheme="majorHAnsi" w:cs="Arial"/>
                  <w:sz w:val="20"/>
                  <w:szCs w:val="20"/>
                </w:rPr>
                <w:t>„Extremismus“</w:t>
              </w:r>
            </w:hyperlink>
          </w:p>
          <w:p w14:paraId="47349787" w14:textId="382B725E" w:rsidR="00547733" w:rsidRPr="008B69F1" w:rsidRDefault="00547733" w:rsidP="00F60AB0">
            <w:pPr>
              <w:autoSpaceDE w:val="0"/>
              <w:autoSpaceDN w:val="0"/>
              <w:adjustRightInd w:val="0"/>
              <w:rPr>
                <w:rFonts w:asciiTheme="majorHAnsi" w:hAnsiTheme="majorHAnsi" w:cs="Arial"/>
                <w:sz w:val="20"/>
                <w:szCs w:val="20"/>
              </w:rPr>
            </w:pPr>
          </w:p>
        </w:tc>
        <w:tc>
          <w:tcPr>
            <w:tcW w:w="2500" w:type="dxa"/>
          </w:tcPr>
          <w:p w14:paraId="0BAFF7AA" w14:textId="6349ECF3"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D 3.2.1.3 Medien</w:t>
            </w:r>
          </w:p>
          <w:p w14:paraId="78BCE11D"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WBS 3.1.3.1 Gestaltender</w:t>
            </w:r>
          </w:p>
          <w:p w14:paraId="011503C2" w14:textId="6D5A36C2"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Bürger</w:t>
            </w:r>
          </w:p>
          <w:p w14:paraId="4771C162" w14:textId="384C8722"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BNE Demokratiefähigkeit; Teilhabe, Mitwirkung, Mitbestimmung</w:t>
            </w:r>
          </w:p>
          <w:p w14:paraId="47A5FAD2" w14:textId="40D105F2" w:rsidR="00F56613"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Mediengesellschaft, Information und Wissen</w:t>
            </w:r>
          </w:p>
        </w:tc>
      </w:tr>
      <w:tr w:rsidR="00F56613" w:rsidRPr="008B69F1" w14:paraId="19C70557" w14:textId="77777777" w:rsidTr="00F60AB0">
        <w:trPr>
          <w:cantSplit/>
          <w:trHeight w:val="20"/>
        </w:trPr>
        <w:tc>
          <w:tcPr>
            <w:tcW w:w="4993" w:type="dxa"/>
          </w:tcPr>
          <w:p w14:paraId="3A148BD3" w14:textId="541623D4"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(8) die Bedeutung der Pressefreiheit für die Demokratie</w:t>
            </w:r>
          </w:p>
          <w:p w14:paraId="60FE235B" w14:textId="275B7674" w:rsidR="00F56613" w:rsidRPr="008B69F1" w:rsidRDefault="00151614"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E</w:t>
            </w:r>
            <w:r w:rsidR="00734829" w:rsidRPr="008B69F1">
              <w:rPr>
                <w:rFonts w:asciiTheme="majorHAnsi" w:hAnsiTheme="majorHAnsi" w:cs="Arial"/>
                <w:sz w:val="20"/>
                <w:szCs w:val="20"/>
              </w:rPr>
              <w:t>rläutern</w:t>
            </w:r>
            <w:r w:rsidRPr="008B69F1">
              <w:rPr>
                <w:rFonts w:asciiTheme="majorHAnsi" w:hAnsiTheme="majorHAnsi" w:cs="Arial"/>
                <w:sz w:val="20"/>
                <w:szCs w:val="20"/>
              </w:rPr>
              <w:t xml:space="preserve"> (G, M, E)</w:t>
            </w:r>
          </w:p>
        </w:tc>
        <w:tc>
          <w:tcPr>
            <w:tcW w:w="2916" w:type="dxa"/>
          </w:tcPr>
          <w:p w14:paraId="109F389F" w14:textId="1A369E36" w:rsidR="00F56613"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MG/MA &gt; Medienethik, Grundrechte, Wertevermittlung, Selbstbestimmung</w:t>
            </w:r>
          </w:p>
        </w:tc>
        <w:tc>
          <w:tcPr>
            <w:tcW w:w="338" w:type="dxa"/>
            <w:vAlign w:val="center"/>
          </w:tcPr>
          <w:p w14:paraId="474BE814"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46132992"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682EABDD"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618437B7" w14:textId="0C2E0197"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285A600B" w14:textId="77777777" w:rsidR="00F56613" w:rsidRPr="008B69F1" w:rsidRDefault="00F56613" w:rsidP="00F60AB0">
            <w:pPr>
              <w:autoSpaceDE w:val="0"/>
              <w:autoSpaceDN w:val="0"/>
              <w:adjustRightInd w:val="0"/>
              <w:rPr>
                <w:rFonts w:asciiTheme="majorHAnsi" w:hAnsiTheme="majorHAnsi" w:cs="Arial"/>
                <w:sz w:val="20"/>
                <w:szCs w:val="20"/>
              </w:rPr>
            </w:pPr>
          </w:p>
        </w:tc>
        <w:tc>
          <w:tcPr>
            <w:tcW w:w="2360" w:type="dxa"/>
          </w:tcPr>
          <w:p w14:paraId="2E234370" w14:textId="56AF5B81" w:rsidR="00F56613" w:rsidRPr="008B69F1" w:rsidRDefault="006E7523" w:rsidP="00F60AB0">
            <w:pPr>
              <w:autoSpaceDE w:val="0"/>
              <w:autoSpaceDN w:val="0"/>
              <w:adjustRightInd w:val="0"/>
              <w:rPr>
                <w:rFonts w:asciiTheme="majorHAnsi" w:hAnsiTheme="majorHAnsi" w:cs="Arial"/>
                <w:sz w:val="20"/>
                <w:szCs w:val="20"/>
              </w:rPr>
            </w:pPr>
            <w:hyperlink r:id="rId28" w:history="1">
              <w:r w:rsidR="00047B5E" w:rsidRPr="008A7E38">
                <w:rPr>
                  <w:rStyle w:val="Hyperlink"/>
                  <w:rFonts w:asciiTheme="majorHAnsi" w:hAnsiTheme="majorHAnsi" w:cs="Arial"/>
                  <w:sz w:val="20"/>
                  <w:szCs w:val="20"/>
                </w:rPr>
                <w:t xml:space="preserve">Sesam Medien Thema </w:t>
              </w:r>
              <w:r w:rsidR="00047B5E">
                <w:rPr>
                  <w:rStyle w:val="Hyperlink"/>
                  <w:rFonts w:asciiTheme="majorHAnsi" w:hAnsiTheme="majorHAnsi" w:cs="Arial"/>
                  <w:sz w:val="20"/>
                  <w:szCs w:val="20"/>
                </w:rPr>
                <w:t>„Pressefreiheit</w:t>
              </w:r>
              <w:r w:rsidR="00047B5E" w:rsidRPr="008A7E38">
                <w:rPr>
                  <w:rStyle w:val="Hyperlink"/>
                  <w:rFonts w:asciiTheme="majorHAnsi" w:hAnsiTheme="majorHAnsi" w:cs="Arial"/>
                  <w:sz w:val="20"/>
                  <w:szCs w:val="20"/>
                </w:rPr>
                <w:t>“</w:t>
              </w:r>
            </w:hyperlink>
          </w:p>
        </w:tc>
        <w:tc>
          <w:tcPr>
            <w:tcW w:w="2500" w:type="dxa"/>
          </w:tcPr>
          <w:p w14:paraId="738CBFDD"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 3.2.9 BRD und DDR – zwei</w:t>
            </w:r>
          </w:p>
          <w:p w14:paraId="79A964A3"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Staaten, zwei Systeme in der</w:t>
            </w:r>
          </w:p>
          <w:p w14:paraId="7286BC05"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geteilten Welt (3)</w:t>
            </w:r>
          </w:p>
          <w:p w14:paraId="19DEF76E" w14:textId="35E800EE" w:rsidR="00F56613"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MB Mediengesellschaft</w:t>
            </w:r>
          </w:p>
        </w:tc>
      </w:tr>
      <w:tr w:rsidR="00F56613" w:rsidRPr="008B69F1" w14:paraId="15260366" w14:textId="77777777" w:rsidTr="00F60AB0">
        <w:trPr>
          <w:cantSplit/>
          <w:trHeight w:val="20"/>
        </w:trPr>
        <w:tc>
          <w:tcPr>
            <w:tcW w:w="4993" w:type="dxa"/>
          </w:tcPr>
          <w:p w14:paraId="0A9A9568" w14:textId="4FB93ACA" w:rsidR="00DC3869"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(9) Kennzeichen von politischem Extremismus beschreiben</w:t>
            </w:r>
          </w:p>
          <w:p w14:paraId="6E75016C" w14:textId="577F948A" w:rsidR="00DC3869"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(Ablehnung der freiheitlichen demokratischen Grundordnung, Freund-Feind-Stereotypen) (G)</w:t>
            </w:r>
          </w:p>
          <w:p w14:paraId="215E3844" w14:textId="421B2722" w:rsidR="00DC3869"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(9) Kennzeichen von politischem Extremismus beschreiben</w:t>
            </w:r>
          </w:p>
          <w:p w14:paraId="3093B0DA" w14:textId="2B881163" w:rsidR="00DC3869"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(Ablehnung der freiheitlichen demokratischen Grundordnung, Freund-Feind-Stereotypen, Missionsbewusstsein) (M)</w:t>
            </w:r>
          </w:p>
          <w:p w14:paraId="359475F9" w14:textId="5FCAB133" w:rsidR="00DC3869"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(9) Kennzeichen von politischem Extremismus erläutern</w:t>
            </w:r>
          </w:p>
          <w:p w14:paraId="03248DEF" w14:textId="0D877E71" w:rsidR="00F56613" w:rsidRPr="008B69F1" w:rsidRDefault="00DC3869" w:rsidP="00DC386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(Ablehnung der freiheitlichen demokratischen Grundordnung, Freund-Feind-Stereotypen, ideologischer Dogmatismus, Missionsbewusstsein) (E)</w:t>
            </w:r>
          </w:p>
        </w:tc>
        <w:tc>
          <w:tcPr>
            <w:tcW w:w="2916" w:type="dxa"/>
          </w:tcPr>
          <w:p w14:paraId="203CB314" w14:textId="286CB282"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MG &gt; Extremismus &gt; Gewaltverherrlichung, Links-/Rechtsextremismus, Relig</w:t>
            </w:r>
            <w:r w:rsidR="00547733">
              <w:rPr>
                <w:rFonts w:asciiTheme="majorHAnsi" w:hAnsiTheme="majorHAnsi" w:cs="Arial"/>
                <w:sz w:val="20"/>
                <w:szCs w:val="20"/>
              </w:rPr>
              <w:t>iöser Extremismus, Rekrutierung;</w:t>
            </w:r>
          </w:p>
          <w:p w14:paraId="2C65CD90" w14:textId="76DE60D7" w:rsidR="00734829"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Medienethik &gt; Wertevermittlung</w:t>
            </w:r>
          </w:p>
        </w:tc>
        <w:tc>
          <w:tcPr>
            <w:tcW w:w="338" w:type="dxa"/>
            <w:vAlign w:val="center"/>
          </w:tcPr>
          <w:p w14:paraId="588BC895"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059AE09D"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21A78A67" w14:textId="77777777" w:rsidR="00F56613" w:rsidRPr="008B69F1" w:rsidRDefault="00F56613" w:rsidP="00F60AB0">
            <w:pPr>
              <w:autoSpaceDE w:val="0"/>
              <w:autoSpaceDN w:val="0"/>
              <w:adjustRightInd w:val="0"/>
              <w:rPr>
                <w:rFonts w:asciiTheme="majorHAnsi" w:hAnsiTheme="majorHAnsi" w:cs="Arial"/>
                <w:sz w:val="20"/>
                <w:szCs w:val="20"/>
              </w:rPr>
            </w:pPr>
          </w:p>
        </w:tc>
        <w:tc>
          <w:tcPr>
            <w:tcW w:w="338" w:type="dxa"/>
            <w:vAlign w:val="center"/>
          </w:tcPr>
          <w:p w14:paraId="33756111" w14:textId="52BDF51F" w:rsidR="00F56613" w:rsidRPr="008B69F1" w:rsidRDefault="00734829" w:rsidP="00F60AB0">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x</w:t>
            </w:r>
          </w:p>
        </w:tc>
        <w:tc>
          <w:tcPr>
            <w:tcW w:w="338" w:type="dxa"/>
            <w:vAlign w:val="center"/>
          </w:tcPr>
          <w:p w14:paraId="3919A63D" w14:textId="77777777" w:rsidR="00F56613" w:rsidRPr="008B69F1" w:rsidRDefault="00F56613" w:rsidP="00F60AB0">
            <w:pPr>
              <w:autoSpaceDE w:val="0"/>
              <w:autoSpaceDN w:val="0"/>
              <w:adjustRightInd w:val="0"/>
              <w:rPr>
                <w:rFonts w:asciiTheme="majorHAnsi" w:hAnsiTheme="majorHAnsi" w:cs="Arial"/>
                <w:sz w:val="20"/>
                <w:szCs w:val="20"/>
              </w:rPr>
            </w:pPr>
          </w:p>
        </w:tc>
        <w:tc>
          <w:tcPr>
            <w:tcW w:w="2360" w:type="dxa"/>
          </w:tcPr>
          <w:p w14:paraId="2725FA30" w14:textId="56334886" w:rsidR="00547733" w:rsidRDefault="006E7523" w:rsidP="00547733">
            <w:pPr>
              <w:autoSpaceDE w:val="0"/>
              <w:autoSpaceDN w:val="0"/>
              <w:adjustRightInd w:val="0"/>
              <w:rPr>
                <w:rStyle w:val="Hyperlink"/>
                <w:rFonts w:asciiTheme="majorHAnsi" w:hAnsiTheme="majorHAnsi" w:cs="Arial"/>
                <w:sz w:val="20"/>
                <w:szCs w:val="20"/>
              </w:rPr>
            </w:pPr>
            <w:hyperlink r:id="rId29" w:history="1">
              <w:r w:rsidR="00547733">
                <w:rPr>
                  <w:rStyle w:val="Hyperlink"/>
                  <w:rFonts w:asciiTheme="majorHAnsi" w:hAnsiTheme="majorHAnsi" w:cs="Arial"/>
                  <w:sz w:val="20"/>
                  <w:szCs w:val="20"/>
                </w:rPr>
                <w:t>Sesam Medien Thema „</w:t>
              </w:r>
              <w:r w:rsidR="00547733" w:rsidRPr="00547733">
                <w:rPr>
                  <w:rStyle w:val="Hyperlink"/>
                  <w:rFonts w:asciiTheme="majorHAnsi" w:hAnsiTheme="majorHAnsi" w:cs="Arial"/>
                  <w:sz w:val="20"/>
                  <w:szCs w:val="20"/>
                </w:rPr>
                <w:t>Extremismus</w:t>
              </w:r>
              <w:r w:rsidR="00547733">
                <w:rPr>
                  <w:rStyle w:val="Hyperlink"/>
                  <w:rFonts w:asciiTheme="majorHAnsi" w:hAnsiTheme="majorHAnsi" w:cs="Arial"/>
                  <w:sz w:val="20"/>
                  <w:szCs w:val="20"/>
                </w:rPr>
                <w:t>“: z.B. Unterrichtsmodul „Extremismus und Radikalisierung im Internet</w:t>
              </w:r>
              <w:r w:rsidR="00547733" w:rsidRPr="00547733">
                <w:rPr>
                  <w:rStyle w:val="Hyperlink"/>
                  <w:rFonts w:asciiTheme="majorHAnsi" w:hAnsiTheme="majorHAnsi" w:cs="Arial"/>
                  <w:sz w:val="20"/>
                  <w:szCs w:val="20"/>
                </w:rPr>
                <w:t>“</w:t>
              </w:r>
            </w:hyperlink>
          </w:p>
          <w:p w14:paraId="08722CC7" w14:textId="754420FA" w:rsidR="005D7B7F" w:rsidRDefault="006E7523" w:rsidP="00547733">
            <w:pPr>
              <w:autoSpaceDE w:val="0"/>
              <w:autoSpaceDN w:val="0"/>
              <w:adjustRightInd w:val="0"/>
              <w:rPr>
                <w:rFonts w:asciiTheme="majorHAnsi" w:hAnsiTheme="majorHAnsi" w:cs="Arial"/>
                <w:sz w:val="20"/>
                <w:szCs w:val="20"/>
              </w:rPr>
            </w:pPr>
            <w:hyperlink r:id="rId30" w:history="1">
              <w:r w:rsidR="005D7B7F" w:rsidRPr="005D7B7F">
                <w:rPr>
                  <w:rStyle w:val="Hyperlink"/>
                  <w:rFonts w:asciiTheme="majorHAnsi" w:hAnsiTheme="majorHAnsi" w:cs="Arial"/>
                  <w:sz w:val="20"/>
                  <w:szCs w:val="20"/>
                </w:rPr>
                <w:t>Oder „Kinder des Kalifat“</w:t>
              </w:r>
            </w:hyperlink>
          </w:p>
          <w:p w14:paraId="280B3C91" w14:textId="77777777" w:rsidR="00F56613" w:rsidRPr="008B69F1" w:rsidRDefault="00F56613" w:rsidP="00F60AB0">
            <w:pPr>
              <w:autoSpaceDE w:val="0"/>
              <w:autoSpaceDN w:val="0"/>
              <w:adjustRightInd w:val="0"/>
              <w:rPr>
                <w:rFonts w:asciiTheme="majorHAnsi" w:hAnsiTheme="majorHAnsi" w:cs="Arial"/>
                <w:sz w:val="20"/>
                <w:szCs w:val="20"/>
              </w:rPr>
            </w:pPr>
          </w:p>
        </w:tc>
        <w:tc>
          <w:tcPr>
            <w:tcW w:w="2500" w:type="dxa"/>
          </w:tcPr>
          <w:p w14:paraId="0A14A901"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G 3.2.8 Nationalsozialismus</w:t>
            </w:r>
          </w:p>
          <w:p w14:paraId="55A44907"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und Zweiter Weltkrieg –</w:t>
            </w:r>
          </w:p>
          <w:p w14:paraId="1A927E31"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Zerstörung der Demokratie</w:t>
            </w:r>
          </w:p>
          <w:p w14:paraId="00FFDFD1" w14:textId="77777777"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und Verbrechen gegen die</w:t>
            </w:r>
          </w:p>
          <w:p w14:paraId="733A095F" w14:textId="49EE55DA" w:rsidR="00734829"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Menschlichkeit</w:t>
            </w:r>
          </w:p>
          <w:p w14:paraId="521F4850" w14:textId="1486876A" w:rsidR="00F56613" w:rsidRPr="008B69F1" w:rsidRDefault="00734829" w:rsidP="00734829">
            <w:pPr>
              <w:autoSpaceDE w:val="0"/>
              <w:autoSpaceDN w:val="0"/>
              <w:adjustRightInd w:val="0"/>
              <w:rPr>
                <w:rFonts w:asciiTheme="majorHAnsi" w:hAnsiTheme="majorHAnsi" w:cs="Arial"/>
                <w:sz w:val="20"/>
                <w:szCs w:val="20"/>
              </w:rPr>
            </w:pPr>
            <w:r w:rsidRPr="008B69F1">
              <w:rPr>
                <w:rFonts w:asciiTheme="majorHAnsi" w:hAnsiTheme="majorHAnsi" w:cs="Arial"/>
                <w:sz w:val="20"/>
                <w:szCs w:val="20"/>
              </w:rPr>
              <w:t>BTV Formen von Vorurteilen</w:t>
            </w:r>
          </w:p>
        </w:tc>
      </w:tr>
    </w:tbl>
    <w:p w14:paraId="1AAE1919" w14:textId="77777777" w:rsidR="00C17923" w:rsidRDefault="00C17923" w:rsidP="00BC7FF7">
      <w:pPr>
        <w:keepNext/>
        <w:keepLines/>
        <w:spacing w:before="40" w:after="0"/>
        <w:outlineLvl w:val="2"/>
        <w:rPr>
          <w:rFonts w:asciiTheme="majorHAnsi" w:eastAsiaTheme="majorEastAsia" w:hAnsiTheme="majorHAnsi" w:cstheme="majorBidi"/>
          <w:sz w:val="24"/>
          <w:szCs w:val="24"/>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6E7523" w:rsidP="00EF6DB4">
      <w:pPr>
        <w:spacing w:after="0"/>
        <w:rPr>
          <w:sz w:val="20"/>
          <w:szCs w:val="20"/>
        </w:rPr>
      </w:pPr>
      <w:hyperlink r:id="rId3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3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3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3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36"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D0565">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7763" w14:textId="77777777" w:rsidR="00501147" w:rsidRDefault="00501147" w:rsidP="00501147">
      <w:pPr>
        <w:spacing w:after="0" w:line="240" w:lineRule="auto"/>
      </w:pPr>
      <w:r>
        <w:separator/>
      </w:r>
    </w:p>
  </w:endnote>
  <w:endnote w:type="continuationSeparator" w:id="0">
    <w:p w14:paraId="10FCC898" w14:textId="77777777" w:rsidR="00501147" w:rsidRDefault="00501147" w:rsidP="0050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93803"/>
      <w:docPartObj>
        <w:docPartGallery w:val="Page Numbers (Bottom of Page)"/>
        <w:docPartUnique/>
      </w:docPartObj>
    </w:sdtPr>
    <w:sdtEndPr>
      <w:rPr>
        <w:sz w:val="20"/>
        <w:szCs w:val="20"/>
      </w:rPr>
    </w:sdtEndPr>
    <w:sdtContent>
      <w:p w14:paraId="193D2A9A" w14:textId="4C225DF4" w:rsidR="008D0565" w:rsidRPr="008D0565" w:rsidRDefault="008D0565">
        <w:pPr>
          <w:pStyle w:val="Fuzeile"/>
          <w:jc w:val="right"/>
          <w:rPr>
            <w:sz w:val="20"/>
            <w:szCs w:val="20"/>
          </w:rPr>
        </w:pPr>
        <w:r w:rsidRPr="008D0565">
          <w:rPr>
            <w:sz w:val="20"/>
            <w:szCs w:val="20"/>
          </w:rPr>
          <w:fldChar w:fldCharType="begin"/>
        </w:r>
        <w:r w:rsidRPr="008D0565">
          <w:rPr>
            <w:sz w:val="20"/>
            <w:szCs w:val="20"/>
          </w:rPr>
          <w:instrText>PAGE   \* MERGEFORMAT</w:instrText>
        </w:r>
        <w:r w:rsidRPr="008D0565">
          <w:rPr>
            <w:sz w:val="20"/>
            <w:szCs w:val="20"/>
          </w:rPr>
          <w:fldChar w:fldCharType="separate"/>
        </w:r>
        <w:r w:rsidR="006E7523">
          <w:rPr>
            <w:noProof/>
            <w:sz w:val="20"/>
            <w:szCs w:val="20"/>
          </w:rPr>
          <w:t>7</w:t>
        </w:r>
        <w:r w:rsidRPr="008D0565">
          <w:rPr>
            <w:sz w:val="20"/>
            <w:szCs w:val="20"/>
          </w:rPr>
          <w:fldChar w:fldCharType="end"/>
        </w:r>
      </w:p>
    </w:sdtContent>
  </w:sdt>
  <w:p w14:paraId="5F9EE77A" w14:textId="77777777" w:rsidR="008D0565" w:rsidRDefault="008D056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F2540" w14:textId="77777777" w:rsidR="00501147" w:rsidRDefault="00501147" w:rsidP="00501147">
      <w:pPr>
        <w:spacing w:after="0" w:line="240" w:lineRule="auto"/>
      </w:pPr>
      <w:r>
        <w:separator/>
      </w:r>
    </w:p>
  </w:footnote>
  <w:footnote w:type="continuationSeparator" w:id="0">
    <w:p w14:paraId="7394B6D3" w14:textId="77777777" w:rsidR="00501147" w:rsidRDefault="00501147" w:rsidP="0050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3261" w14:textId="6D28745D" w:rsidR="00501147" w:rsidRDefault="00501147">
    <w:pPr>
      <w:pStyle w:val="Kopfzeile"/>
    </w:pPr>
    <w:r>
      <w:rPr>
        <w:noProof/>
        <w:lang w:eastAsia="de-DE"/>
      </w:rPr>
      <w:drawing>
        <wp:anchor distT="0" distB="0" distL="114300" distR="114300" simplePos="0" relativeHeight="251658240" behindDoc="0" locked="0" layoutInCell="1" allowOverlap="1" wp14:anchorId="3ED07082" wp14:editId="7CDEC40A">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373D"/>
    <w:rsid w:val="00047B5E"/>
    <w:rsid w:val="00061058"/>
    <w:rsid w:val="00080C1B"/>
    <w:rsid w:val="00084341"/>
    <w:rsid w:val="00093CBF"/>
    <w:rsid w:val="000A55F1"/>
    <w:rsid w:val="000A5822"/>
    <w:rsid w:val="000B26F3"/>
    <w:rsid w:val="000B2B8B"/>
    <w:rsid w:val="000B700C"/>
    <w:rsid w:val="000B7520"/>
    <w:rsid w:val="000D0964"/>
    <w:rsid w:val="000E3948"/>
    <w:rsid w:val="001139FA"/>
    <w:rsid w:val="00115E4F"/>
    <w:rsid w:val="0011683E"/>
    <w:rsid w:val="00117CA0"/>
    <w:rsid w:val="0012624E"/>
    <w:rsid w:val="00132844"/>
    <w:rsid w:val="00137DD6"/>
    <w:rsid w:val="0014046B"/>
    <w:rsid w:val="00151614"/>
    <w:rsid w:val="00152BA9"/>
    <w:rsid w:val="00154408"/>
    <w:rsid w:val="00157BDB"/>
    <w:rsid w:val="001723F3"/>
    <w:rsid w:val="001814C8"/>
    <w:rsid w:val="0018484C"/>
    <w:rsid w:val="001909E0"/>
    <w:rsid w:val="00191F7E"/>
    <w:rsid w:val="00193025"/>
    <w:rsid w:val="001A25DA"/>
    <w:rsid w:val="001A5E88"/>
    <w:rsid w:val="001B161F"/>
    <w:rsid w:val="001C0937"/>
    <w:rsid w:val="001C2BAF"/>
    <w:rsid w:val="001D031D"/>
    <w:rsid w:val="001D6BA9"/>
    <w:rsid w:val="00202CEB"/>
    <w:rsid w:val="002032DA"/>
    <w:rsid w:val="002035CE"/>
    <w:rsid w:val="00211475"/>
    <w:rsid w:val="002205D8"/>
    <w:rsid w:val="002208D5"/>
    <w:rsid w:val="00231CD9"/>
    <w:rsid w:val="0023366D"/>
    <w:rsid w:val="002376B9"/>
    <w:rsid w:val="0024530F"/>
    <w:rsid w:val="00247506"/>
    <w:rsid w:val="002553E1"/>
    <w:rsid w:val="00257780"/>
    <w:rsid w:val="00260E66"/>
    <w:rsid w:val="002677CB"/>
    <w:rsid w:val="002754AA"/>
    <w:rsid w:val="0028197E"/>
    <w:rsid w:val="00281C13"/>
    <w:rsid w:val="00283B5C"/>
    <w:rsid w:val="002875D8"/>
    <w:rsid w:val="00291168"/>
    <w:rsid w:val="00293136"/>
    <w:rsid w:val="00294AFE"/>
    <w:rsid w:val="002A0A5C"/>
    <w:rsid w:val="002A1AF2"/>
    <w:rsid w:val="002B2106"/>
    <w:rsid w:val="002B41BB"/>
    <w:rsid w:val="002E1F40"/>
    <w:rsid w:val="002F3867"/>
    <w:rsid w:val="003176AE"/>
    <w:rsid w:val="00322B6D"/>
    <w:rsid w:val="0033142A"/>
    <w:rsid w:val="00341F72"/>
    <w:rsid w:val="0035342F"/>
    <w:rsid w:val="003547FE"/>
    <w:rsid w:val="003608B7"/>
    <w:rsid w:val="0036588E"/>
    <w:rsid w:val="00367BC6"/>
    <w:rsid w:val="0037228A"/>
    <w:rsid w:val="00383390"/>
    <w:rsid w:val="00385D00"/>
    <w:rsid w:val="00386B52"/>
    <w:rsid w:val="00393CF2"/>
    <w:rsid w:val="003C47EE"/>
    <w:rsid w:val="003C7274"/>
    <w:rsid w:val="003D12F8"/>
    <w:rsid w:val="003D370C"/>
    <w:rsid w:val="003D528E"/>
    <w:rsid w:val="003D6F59"/>
    <w:rsid w:val="003D7497"/>
    <w:rsid w:val="003E0E4C"/>
    <w:rsid w:val="003F09B1"/>
    <w:rsid w:val="003F1C41"/>
    <w:rsid w:val="003F44DA"/>
    <w:rsid w:val="00412EB7"/>
    <w:rsid w:val="004130C1"/>
    <w:rsid w:val="004144F3"/>
    <w:rsid w:val="00420E2C"/>
    <w:rsid w:val="0042663A"/>
    <w:rsid w:val="00431687"/>
    <w:rsid w:val="00434DD7"/>
    <w:rsid w:val="00443679"/>
    <w:rsid w:val="004547F8"/>
    <w:rsid w:val="00462B04"/>
    <w:rsid w:val="004648C0"/>
    <w:rsid w:val="00465E6B"/>
    <w:rsid w:val="00472DB3"/>
    <w:rsid w:val="004769DD"/>
    <w:rsid w:val="00476B06"/>
    <w:rsid w:val="00481797"/>
    <w:rsid w:val="00482884"/>
    <w:rsid w:val="00484964"/>
    <w:rsid w:val="00496354"/>
    <w:rsid w:val="004A1B1D"/>
    <w:rsid w:val="004C1946"/>
    <w:rsid w:val="004D7C56"/>
    <w:rsid w:val="004F04BD"/>
    <w:rsid w:val="00501147"/>
    <w:rsid w:val="00502444"/>
    <w:rsid w:val="0051180E"/>
    <w:rsid w:val="005241F0"/>
    <w:rsid w:val="005267A0"/>
    <w:rsid w:val="0053009A"/>
    <w:rsid w:val="00547733"/>
    <w:rsid w:val="0056701E"/>
    <w:rsid w:val="00567C81"/>
    <w:rsid w:val="00571FF9"/>
    <w:rsid w:val="00573419"/>
    <w:rsid w:val="00574126"/>
    <w:rsid w:val="00575718"/>
    <w:rsid w:val="0057741B"/>
    <w:rsid w:val="00583EEC"/>
    <w:rsid w:val="005864B9"/>
    <w:rsid w:val="005A2032"/>
    <w:rsid w:val="005A282B"/>
    <w:rsid w:val="005A74D2"/>
    <w:rsid w:val="005C776F"/>
    <w:rsid w:val="005D531E"/>
    <w:rsid w:val="005D7B7F"/>
    <w:rsid w:val="005F141D"/>
    <w:rsid w:val="006042D9"/>
    <w:rsid w:val="0061182C"/>
    <w:rsid w:val="00615400"/>
    <w:rsid w:val="0062791E"/>
    <w:rsid w:val="006357B3"/>
    <w:rsid w:val="006374D0"/>
    <w:rsid w:val="006522B2"/>
    <w:rsid w:val="00655284"/>
    <w:rsid w:val="0066191A"/>
    <w:rsid w:val="00662572"/>
    <w:rsid w:val="00665918"/>
    <w:rsid w:val="0067169D"/>
    <w:rsid w:val="00673227"/>
    <w:rsid w:val="006733C7"/>
    <w:rsid w:val="00673DA5"/>
    <w:rsid w:val="00675EA8"/>
    <w:rsid w:val="00677690"/>
    <w:rsid w:val="00695B99"/>
    <w:rsid w:val="006B2D94"/>
    <w:rsid w:val="006B37F3"/>
    <w:rsid w:val="006B5634"/>
    <w:rsid w:val="006E7522"/>
    <w:rsid w:val="006E7523"/>
    <w:rsid w:val="006F36C4"/>
    <w:rsid w:val="006F6084"/>
    <w:rsid w:val="00710332"/>
    <w:rsid w:val="00714235"/>
    <w:rsid w:val="00715572"/>
    <w:rsid w:val="0072367A"/>
    <w:rsid w:val="007236B0"/>
    <w:rsid w:val="00734829"/>
    <w:rsid w:val="0074113E"/>
    <w:rsid w:val="00742BD0"/>
    <w:rsid w:val="00750353"/>
    <w:rsid w:val="0075114D"/>
    <w:rsid w:val="00757A7A"/>
    <w:rsid w:val="00761986"/>
    <w:rsid w:val="0076327A"/>
    <w:rsid w:val="007677BE"/>
    <w:rsid w:val="00775D69"/>
    <w:rsid w:val="007772DD"/>
    <w:rsid w:val="007A0ED8"/>
    <w:rsid w:val="007B0025"/>
    <w:rsid w:val="007B437A"/>
    <w:rsid w:val="007C6D7E"/>
    <w:rsid w:val="007E32BF"/>
    <w:rsid w:val="007E54CE"/>
    <w:rsid w:val="007E5C0A"/>
    <w:rsid w:val="007E5CBE"/>
    <w:rsid w:val="007F48EA"/>
    <w:rsid w:val="00807F6D"/>
    <w:rsid w:val="00831AC5"/>
    <w:rsid w:val="008425F5"/>
    <w:rsid w:val="00857D0A"/>
    <w:rsid w:val="00867788"/>
    <w:rsid w:val="0087171E"/>
    <w:rsid w:val="008808EB"/>
    <w:rsid w:val="00891397"/>
    <w:rsid w:val="00894F69"/>
    <w:rsid w:val="00897A1D"/>
    <w:rsid w:val="008A7E38"/>
    <w:rsid w:val="008B0237"/>
    <w:rsid w:val="008B69F1"/>
    <w:rsid w:val="008D0565"/>
    <w:rsid w:val="008D4667"/>
    <w:rsid w:val="008E0A15"/>
    <w:rsid w:val="008E49B6"/>
    <w:rsid w:val="008F1728"/>
    <w:rsid w:val="008F50C2"/>
    <w:rsid w:val="00921194"/>
    <w:rsid w:val="00922644"/>
    <w:rsid w:val="00924A78"/>
    <w:rsid w:val="00934601"/>
    <w:rsid w:val="00936AFE"/>
    <w:rsid w:val="00943124"/>
    <w:rsid w:val="00950486"/>
    <w:rsid w:val="0096346E"/>
    <w:rsid w:val="00965717"/>
    <w:rsid w:val="00975DA7"/>
    <w:rsid w:val="00981CD1"/>
    <w:rsid w:val="00987488"/>
    <w:rsid w:val="0099203A"/>
    <w:rsid w:val="009A52F4"/>
    <w:rsid w:val="009B12A4"/>
    <w:rsid w:val="009B224B"/>
    <w:rsid w:val="009B6C4F"/>
    <w:rsid w:val="009D00EC"/>
    <w:rsid w:val="009E70B8"/>
    <w:rsid w:val="009F4889"/>
    <w:rsid w:val="00A003B7"/>
    <w:rsid w:val="00A047A3"/>
    <w:rsid w:val="00A20BCF"/>
    <w:rsid w:val="00A40C09"/>
    <w:rsid w:val="00A57CDB"/>
    <w:rsid w:val="00A645C1"/>
    <w:rsid w:val="00A67C8E"/>
    <w:rsid w:val="00A71775"/>
    <w:rsid w:val="00A72A39"/>
    <w:rsid w:val="00A80E38"/>
    <w:rsid w:val="00A8489A"/>
    <w:rsid w:val="00A90CB8"/>
    <w:rsid w:val="00A94DBC"/>
    <w:rsid w:val="00AC0300"/>
    <w:rsid w:val="00AC0929"/>
    <w:rsid w:val="00AD077E"/>
    <w:rsid w:val="00AD530C"/>
    <w:rsid w:val="00AE187F"/>
    <w:rsid w:val="00B005E6"/>
    <w:rsid w:val="00B02742"/>
    <w:rsid w:val="00B04342"/>
    <w:rsid w:val="00B04D42"/>
    <w:rsid w:val="00B04DA8"/>
    <w:rsid w:val="00B14E20"/>
    <w:rsid w:val="00B16AB8"/>
    <w:rsid w:val="00B31EB5"/>
    <w:rsid w:val="00B3751C"/>
    <w:rsid w:val="00B5411A"/>
    <w:rsid w:val="00B60A5A"/>
    <w:rsid w:val="00B610BB"/>
    <w:rsid w:val="00B71151"/>
    <w:rsid w:val="00B81030"/>
    <w:rsid w:val="00B833E7"/>
    <w:rsid w:val="00BA30F6"/>
    <w:rsid w:val="00BC1C72"/>
    <w:rsid w:val="00BC7FF7"/>
    <w:rsid w:val="00BD0083"/>
    <w:rsid w:val="00BD13AD"/>
    <w:rsid w:val="00BF030F"/>
    <w:rsid w:val="00BF25C5"/>
    <w:rsid w:val="00C07A95"/>
    <w:rsid w:val="00C17923"/>
    <w:rsid w:val="00C22B87"/>
    <w:rsid w:val="00C326F8"/>
    <w:rsid w:val="00C508FE"/>
    <w:rsid w:val="00C6017B"/>
    <w:rsid w:val="00C727DF"/>
    <w:rsid w:val="00C742DA"/>
    <w:rsid w:val="00C9405E"/>
    <w:rsid w:val="00C94E74"/>
    <w:rsid w:val="00CB6BF2"/>
    <w:rsid w:val="00CC0666"/>
    <w:rsid w:val="00CE4946"/>
    <w:rsid w:val="00D00C87"/>
    <w:rsid w:val="00D104BD"/>
    <w:rsid w:val="00D12E3D"/>
    <w:rsid w:val="00D22838"/>
    <w:rsid w:val="00D24BE4"/>
    <w:rsid w:val="00D31D83"/>
    <w:rsid w:val="00D31FBD"/>
    <w:rsid w:val="00D37431"/>
    <w:rsid w:val="00D4073B"/>
    <w:rsid w:val="00D568AC"/>
    <w:rsid w:val="00D7310B"/>
    <w:rsid w:val="00DA3836"/>
    <w:rsid w:val="00DB767F"/>
    <w:rsid w:val="00DC2468"/>
    <w:rsid w:val="00DC3869"/>
    <w:rsid w:val="00E03630"/>
    <w:rsid w:val="00E176DA"/>
    <w:rsid w:val="00E2106F"/>
    <w:rsid w:val="00E27F5A"/>
    <w:rsid w:val="00E62B98"/>
    <w:rsid w:val="00E6346D"/>
    <w:rsid w:val="00E71CC5"/>
    <w:rsid w:val="00E73BA0"/>
    <w:rsid w:val="00E77EC0"/>
    <w:rsid w:val="00EA28A8"/>
    <w:rsid w:val="00EB180D"/>
    <w:rsid w:val="00EB5527"/>
    <w:rsid w:val="00EB735C"/>
    <w:rsid w:val="00EC54E1"/>
    <w:rsid w:val="00EE351B"/>
    <w:rsid w:val="00EE38D1"/>
    <w:rsid w:val="00EE6058"/>
    <w:rsid w:val="00EE6849"/>
    <w:rsid w:val="00EF6DB4"/>
    <w:rsid w:val="00F0528D"/>
    <w:rsid w:val="00F128A5"/>
    <w:rsid w:val="00F152CE"/>
    <w:rsid w:val="00F5448D"/>
    <w:rsid w:val="00F56613"/>
    <w:rsid w:val="00F624F3"/>
    <w:rsid w:val="00F67AA9"/>
    <w:rsid w:val="00F72240"/>
    <w:rsid w:val="00F86099"/>
    <w:rsid w:val="00F951CD"/>
    <w:rsid w:val="00F9545A"/>
    <w:rsid w:val="00F96D98"/>
    <w:rsid w:val="00FB549F"/>
    <w:rsid w:val="00FC2CE6"/>
    <w:rsid w:val="00FC4157"/>
    <w:rsid w:val="00FC6ADC"/>
    <w:rsid w:val="00FD03D7"/>
    <w:rsid w:val="00FD071A"/>
    <w:rsid w:val="00FE07A4"/>
    <w:rsid w:val="00FE714B"/>
    <w:rsid w:val="00FF0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152CE"/>
    <w:pPr>
      <w:spacing w:after="0" w:line="240" w:lineRule="auto"/>
    </w:pPr>
  </w:style>
  <w:style w:type="table" w:customStyle="1" w:styleId="Tabellenraster1">
    <w:name w:val="Tabellenraster1"/>
    <w:basedOn w:val="NormaleTabelle"/>
    <w:next w:val="Tabellenraster"/>
    <w:uiPriority w:val="39"/>
    <w:rsid w:val="00FB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11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147"/>
  </w:style>
  <w:style w:type="paragraph" w:styleId="Fuzeile">
    <w:name w:val="footer"/>
    <w:basedOn w:val="Standard"/>
    <w:link w:val="FuzeileZchn"/>
    <w:uiPriority w:val="99"/>
    <w:unhideWhenUsed/>
    <w:rsid w:val="005011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bw.lmz-bw.de/mediathek?inp=token:4675550" TargetMode="External"/><Relationship Id="rId18" Type="http://schemas.openxmlformats.org/officeDocument/2006/relationships/hyperlink" Target="https://sesammediathek.lmz-bw.de/mediathek?inp=token:Jugendschutzgesetz" TargetMode="External"/><Relationship Id="rId26" Type="http://schemas.openxmlformats.org/officeDocument/2006/relationships/hyperlink" Target="https://sesammediathek.lmz-bw.de/mediathek?inp=token:Soziale&amp;inp=token:Netzwerke" TargetMode="External"/><Relationship Id="rId21" Type="http://schemas.openxmlformats.org/officeDocument/2006/relationships/hyperlink" Target="https://sesammediathek.lmz-bw.de/mediathek?inp=token:Cybermobbing" TargetMode="External"/><Relationship Id="rId34" Type="http://schemas.openxmlformats.org/officeDocument/2006/relationships/hyperlink" Target="http://www.bildungsplaene-bw.de/,Lde/Startseite/BP2016BW_ALLG/BP2016BW_ALLG_LP_BO" TargetMode="External"/><Relationship Id="rId7" Type="http://schemas.openxmlformats.org/officeDocument/2006/relationships/hyperlink" Target="http://www.bildungsplaene-bw.de/,Lde/LS/BP2016BW/ALLG/SEK1/GK/LG" TargetMode="External"/><Relationship Id="rId12" Type="http://schemas.openxmlformats.org/officeDocument/2006/relationships/hyperlink" Target="https://sesammediathek.lmz-bw.de/mediathek?inp=token:Sucht" TargetMode="External"/><Relationship Id="rId17" Type="http://schemas.openxmlformats.org/officeDocument/2006/relationships/hyperlink" Target="https://sesambw.lmz-bw.de/mediathek?inp=token:4678666" TargetMode="External"/><Relationship Id="rId25" Type="http://schemas.openxmlformats.org/officeDocument/2006/relationships/hyperlink" Target="https://sesambw.lmz-bw.de/mediathek?inp=token:4611228" TargetMode="External"/><Relationship Id="rId33" Type="http://schemas.openxmlformats.org/officeDocument/2006/relationships/hyperlink" Target="http://www.bildungsplaene-bw.de/,Lde/Startseite/BP2016BW_ALLG/BP2016BW_ALLG_LP_P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sammediathek.lmz-bw.de/mediathek?inp=token:essst%C3%B6rung" TargetMode="External"/><Relationship Id="rId20" Type="http://schemas.openxmlformats.org/officeDocument/2006/relationships/hyperlink" Target="https://sesammediathek.lmz-bw.de/mediathek?inp=token:Grundrechte" TargetMode="External"/><Relationship Id="rId29" Type="http://schemas.openxmlformats.org/officeDocument/2006/relationships/hyperlink" Target="https://sesammediathek.lmz-bw.de/mediathek?inp=token:Extremis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SEK1/GK" TargetMode="External"/><Relationship Id="rId24" Type="http://schemas.openxmlformats.org/officeDocument/2006/relationships/hyperlink" Target="https://sesammediathek.lmz-bw.de/mediathek?inp=token:Medien&amp;inp=token:und&amp;inp=token:Politik" TargetMode="External"/><Relationship Id="rId32" Type="http://schemas.openxmlformats.org/officeDocument/2006/relationships/hyperlink" Target="http://www.bildungsplaene-bw.de/,Lde/Startseite/BP2016BW_ALLG/BP2016BW_ALLG_LP_BT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sambw.lmz-bw.de/mediathek?inp=token:4663581" TargetMode="External"/><Relationship Id="rId23" Type="http://schemas.openxmlformats.org/officeDocument/2006/relationships/hyperlink" Target="https://sesambw.lmz-bw.de/mediathek?inp=token:4611228" TargetMode="External"/><Relationship Id="rId28" Type="http://schemas.openxmlformats.org/officeDocument/2006/relationships/hyperlink" Target="https://sesammediathek.lmz-bw.de/mediathek?inp=token:Pressefreiheit" TargetMode="External"/><Relationship Id="rId36" Type="http://schemas.openxmlformats.org/officeDocument/2006/relationships/hyperlink" Target="http://www.bildungsplaene-bw.de/,Lde/Startseite/BP2016BW_ALLG/BP2016BW_ALLG_LP_VB" TargetMode="External"/><Relationship Id="rId10" Type="http://schemas.openxmlformats.org/officeDocument/2006/relationships/header" Target="header1.xml"/><Relationship Id="rId19" Type="http://schemas.openxmlformats.org/officeDocument/2006/relationships/hyperlink" Target="https://sesammediathek.lmz-bw.de/mediathek?inp=token:Einkaufen&amp;inp=token:im&amp;inp=token:Netz" TargetMode="External"/><Relationship Id="rId31" Type="http://schemas.openxmlformats.org/officeDocument/2006/relationships/hyperlink" Target="http://www.bildungsplaene-bw.de/,Lde/Startseite/BP2016BW_ALLG/BP2016BW_ALLG_LP_BN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recht&amp;inp=token:am&amp;inp=token:bild" TargetMode="External"/><Relationship Id="rId22" Type="http://schemas.openxmlformats.org/officeDocument/2006/relationships/hyperlink" Target="https://sesammediathek.lmz-bw.de/mediathek?inp=token:Medien&amp;inp=token:und&amp;inp=token:Politik" TargetMode="External"/><Relationship Id="rId27" Type="http://schemas.openxmlformats.org/officeDocument/2006/relationships/hyperlink" Target="https://sesammediathek.lmz-bw.de/mediathek?inp=token:Extremismus" TargetMode="External"/><Relationship Id="rId30" Type="http://schemas.openxmlformats.org/officeDocument/2006/relationships/hyperlink" Target="https://sesambw.lmz-bw.de/mediathek?inp=token:5562611" TargetMode="External"/><Relationship Id="rId35" Type="http://schemas.openxmlformats.org/officeDocument/2006/relationships/hyperlink" Target="http://www.bildungsplaene-bw.de/,Lde/Startseite/BP2016BW_ALLG/BP2016BW_ALLG_LP_MB" TargetMode="External"/><Relationship Id="rId8" Type="http://schemas.openxmlformats.org/officeDocument/2006/relationships/hyperlink" Target="http://www.bildungsplaene-bw.de/,Lde/LS/BP2016BW/ALLG/SEK1/GK/P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14240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11</cp:revision>
  <dcterms:created xsi:type="dcterms:W3CDTF">2018-08-27T14:52:00Z</dcterms:created>
  <dcterms:modified xsi:type="dcterms:W3CDTF">2018-08-29T09:53:00Z</dcterms:modified>
</cp:coreProperties>
</file>