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428AECC0" w14:textId="08671E97" w:rsidR="00F90606" w:rsidRPr="00F90606" w:rsidRDefault="00857D0A" w:rsidP="00F90606">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Sekundarstufe 1</w:t>
      </w:r>
      <w:r w:rsidR="00D31FBD">
        <w:rPr>
          <w:rFonts w:asciiTheme="majorHAnsi" w:eastAsiaTheme="majorEastAsia" w:hAnsiTheme="majorHAnsi" w:cstheme="majorBidi"/>
          <w:spacing w:val="-10"/>
          <w:kern w:val="28"/>
          <w:sz w:val="44"/>
          <w:szCs w:val="44"/>
        </w:rPr>
        <w:t xml:space="preserve"> </w:t>
      </w:r>
      <w:r w:rsidR="00F90606">
        <w:rPr>
          <w:rFonts w:asciiTheme="majorHAnsi" w:eastAsiaTheme="majorEastAsia" w:hAnsiTheme="majorHAnsi" w:cstheme="majorBidi"/>
          <w:spacing w:val="-10"/>
          <w:kern w:val="28"/>
          <w:sz w:val="44"/>
          <w:szCs w:val="44"/>
        </w:rPr>
        <w:t xml:space="preserve">Fach </w:t>
      </w:r>
      <w:r w:rsidR="00F90606" w:rsidRPr="00F90606">
        <w:rPr>
          <w:rFonts w:asciiTheme="majorHAnsi" w:eastAsiaTheme="majorEastAsia" w:hAnsiTheme="majorHAnsi" w:cstheme="majorBidi"/>
          <w:spacing w:val="-10"/>
          <w:kern w:val="28"/>
          <w:sz w:val="44"/>
          <w:szCs w:val="44"/>
        </w:rPr>
        <w:t>Alltagskultur, Ernährung,</w:t>
      </w:r>
    </w:p>
    <w:p w14:paraId="5B14F932" w14:textId="6FE45DB7" w:rsidR="0074113E" w:rsidRPr="0074113E" w:rsidRDefault="00F90606" w:rsidP="00F90606">
      <w:pPr>
        <w:spacing w:after="0" w:line="240" w:lineRule="auto"/>
        <w:contextualSpacing/>
        <w:rPr>
          <w:rFonts w:asciiTheme="majorHAnsi" w:eastAsiaTheme="majorEastAsia" w:hAnsiTheme="majorHAnsi" w:cstheme="majorBidi"/>
          <w:spacing w:val="-10"/>
          <w:kern w:val="28"/>
          <w:sz w:val="44"/>
          <w:szCs w:val="44"/>
        </w:rPr>
      </w:pPr>
      <w:r w:rsidRPr="00F90606">
        <w:rPr>
          <w:rFonts w:asciiTheme="majorHAnsi" w:eastAsiaTheme="majorEastAsia" w:hAnsiTheme="majorHAnsi" w:cstheme="majorBidi"/>
          <w:spacing w:val="-10"/>
          <w:kern w:val="28"/>
          <w:sz w:val="44"/>
          <w:szCs w:val="44"/>
        </w:rPr>
        <w:t>Soziales</w:t>
      </w:r>
      <w:r>
        <w:rPr>
          <w:rFonts w:asciiTheme="majorHAnsi" w:eastAsiaTheme="majorEastAsia" w:hAnsiTheme="majorHAnsi" w:cstheme="majorBidi"/>
          <w:spacing w:val="-10"/>
          <w:kern w:val="28"/>
          <w:sz w:val="44"/>
          <w:szCs w:val="44"/>
        </w:rPr>
        <w:t xml:space="preserve"> (AES)</w:t>
      </w:r>
    </w:p>
    <w:p w14:paraId="4EA8C8A8" w14:textId="77777777" w:rsidR="007677BE" w:rsidRPr="007677BE" w:rsidRDefault="007677BE" w:rsidP="007677BE"/>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p w14:paraId="7DF526AE" w14:textId="7B0218D9" w:rsidR="00753ED5"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5971" w:history="1">
            <w:r w:rsidR="00753ED5" w:rsidRPr="009B0822">
              <w:rPr>
                <w:rStyle w:val="Hyperlink"/>
                <w:rFonts w:asciiTheme="majorHAnsi" w:eastAsiaTheme="majorEastAsia" w:hAnsiTheme="majorHAnsi" w:cstheme="majorBidi"/>
                <w:noProof/>
              </w:rPr>
              <w:t>1</w:t>
            </w:r>
            <w:r w:rsidR="00753ED5">
              <w:rPr>
                <w:rFonts w:eastAsiaTheme="minorEastAsia"/>
                <w:noProof/>
                <w:lang w:eastAsia="de-DE"/>
              </w:rPr>
              <w:tab/>
            </w:r>
            <w:r w:rsidR="00753ED5" w:rsidRPr="009B0822">
              <w:rPr>
                <w:rStyle w:val="Hyperlink"/>
                <w:rFonts w:asciiTheme="majorHAnsi" w:eastAsiaTheme="majorEastAsia" w:hAnsiTheme="majorHAnsi" w:cstheme="majorBidi"/>
                <w:noProof/>
              </w:rPr>
              <w:t>Sekundarstufe 1 - Fach Alltagskultur, Ernährung, Soziales (AES)</w:t>
            </w:r>
            <w:r w:rsidR="00753ED5">
              <w:rPr>
                <w:noProof/>
                <w:webHidden/>
              </w:rPr>
              <w:tab/>
            </w:r>
            <w:r w:rsidR="00753ED5">
              <w:rPr>
                <w:noProof/>
                <w:webHidden/>
              </w:rPr>
              <w:fldChar w:fldCharType="begin"/>
            </w:r>
            <w:r w:rsidR="00753ED5">
              <w:rPr>
                <w:noProof/>
                <w:webHidden/>
              </w:rPr>
              <w:instrText xml:space="preserve"> PAGEREF _Toc523305971 \h </w:instrText>
            </w:r>
            <w:r w:rsidR="00753ED5">
              <w:rPr>
                <w:noProof/>
                <w:webHidden/>
              </w:rPr>
            </w:r>
            <w:r w:rsidR="00753ED5">
              <w:rPr>
                <w:noProof/>
                <w:webHidden/>
              </w:rPr>
              <w:fldChar w:fldCharType="separate"/>
            </w:r>
            <w:r w:rsidR="00753ED5">
              <w:rPr>
                <w:noProof/>
                <w:webHidden/>
              </w:rPr>
              <w:t>1</w:t>
            </w:r>
            <w:r w:rsidR="00753ED5">
              <w:rPr>
                <w:noProof/>
                <w:webHidden/>
              </w:rPr>
              <w:fldChar w:fldCharType="end"/>
            </w:r>
          </w:hyperlink>
        </w:p>
        <w:p w14:paraId="40D9D01C" w14:textId="62FDF499" w:rsidR="00753ED5" w:rsidRDefault="00753ED5">
          <w:pPr>
            <w:pStyle w:val="Verzeichnis2"/>
            <w:tabs>
              <w:tab w:val="left" w:pos="880"/>
              <w:tab w:val="right" w:leader="dot" w:pos="9062"/>
            </w:tabs>
            <w:rPr>
              <w:rFonts w:eastAsiaTheme="minorEastAsia"/>
              <w:noProof/>
              <w:lang w:eastAsia="de-DE"/>
            </w:rPr>
          </w:pPr>
          <w:hyperlink w:anchor="_Toc523305972" w:history="1">
            <w:r w:rsidRPr="009B0822">
              <w:rPr>
                <w:rStyle w:val="Hyperlink"/>
                <w:rFonts w:asciiTheme="majorHAnsi" w:eastAsiaTheme="majorEastAsia" w:hAnsiTheme="majorHAnsi" w:cstheme="majorBidi"/>
                <w:noProof/>
              </w:rPr>
              <w:t>1.1</w:t>
            </w:r>
            <w:r>
              <w:rPr>
                <w:rFonts w:eastAsiaTheme="minorEastAsia"/>
                <w:noProof/>
                <w:lang w:eastAsia="de-DE"/>
              </w:rPr>
              <w:tab/>
            </w:r>
            <w:r w:rsidRPr="009B0822">
              <w:rPr>
                <w:rStyle w:val="Hyperlink"/>
                <w:rFonts w:asciiTheme="majorHAnsi" w:eastAsiaTheme="majorEastAsia" w:hAnsiTheme="majorHAnsi" w:cstheme="majorBidi"/>
                <w:noProof/>
              </w:rPr>
              <w:t>Leitgedanken zum Kompetenzerwerb (</w:t>
            </w:r>
            <w:r w:rsidRPr="009B0822">
              <w:rPr>
                <w:rStyle w:val="Hyperlink"/>
                <w:rFonts w:asciiTheme="majorHAnsi" w:eastAsiaTheme="majorEastAsia" w:hAnsiTheme="majorHAnsi" w:cstheme="majorBidi"/>
                <w:noProof/>
                <w:sz w:val="26"/>
                <w:szCs w:val="26"/>
              </w:rPr>
              <w:sym w:font="Wingdings" w:char="F0E0"/>
            </w:r>
            <w:r w:rsidRPr="009B0822">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_Toc523305972 \h </w:instrText>
            </w:r>
            <w:r>
              <w:rPr>
                <w:noProof/>
                <w:webHidden/>
              </w:rPr>
            </w:r>
            <w:r>
              <w:rPr>
                <w:noProof/>
                <w:webHidden/>
              </w:rPr>
              <w:fldChar w:fldCharType="separate"/>
            </w:r>
            <w:r>
              <w:rPr>
                <w:noProof/>
                <w:webHidden/>
              </w:rPr>
              <w:t>1</w:t>
            </w:r>
            <w:r>
              <w:rPr>
                <w:noProof/>
                <w:webHidden/>
              </w:rPr>
              <w:fldChar w:fldCharType="end"/>
            </w:r>
          </w:hyperlink>
        </w:p>
        <w:p w14:paraId="7F118621" w14:textId="1E075D72" w:rsidR="00753ED5" w:rsidRDefault="00753ED5">
          <w:pPr>
            <w:pStyle w:val="Verzeichnis3"/>
            <w:tabs>
              <w:tab w:val="left" w:pos="1320"/>
              <w:tab w:val="right" w:leader="dot" w:pos="9062"/>
            </w:tabs>
            <w:rPr>
              <w:rFonts w:eastAsiaTheme="minorEastAsia"/>
              <w:noProof/>
              <w:lang w:eastAsia="de-DE"/>
            </w:rPr>
          </w:pPr>
          <w:hyperlink w:anchor="_Toc523305973" w:history="1">
            <w:r w:rsidRPr="009B0822">
              <w:rPr>
                <w:rStyle w:val="Hyperlink"/>
                <w:rFonts w:asciiTheme="majorHAnsi" w:eastAsiaTheme="majorEastAsia" w:hAnsiTheme="majorHAnsi" w:cstheme="majorBidi"/>
                <w:noProof/>
              </w:rPr>
              <w:t>1.1.1</w:t>
            </w:r>
            <w:r>
              <w:rPr>
                <w:rFonts w:eastAsiaTheme="minorEastAsia"/>
                <w:noProof/>
                <w:lang w:eastAsia="de-DE"/>
              </w:rPr>
              <w:tab/>
            </w:r>
            <w:r w:rsidRPr="009B0822">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_Toc523305973 \h </w:instrText>
            </w:r>
            <w:r>
              <w:rPr>
                <w:noProof/>
                <w:webHidden/>
              </w:rPr>
            </w:r>
            <w:r>
              <w:rPr>
                <w:noProof/>
                <w:webHidden/>
              </w:rPr>
              <w:fldChar w:fldCharType="separate"/>
            </w:r>
            <w:r>
              <w:rPr>
                <w:noProof/>
                <w:webHidden/>
              </w:rPr>
              <w:t>1</w:t>
            </w:r>
            <w:r>
              <w:rPr>
                <w:noProof/>
                <w:webHidden/>
              </w:rPr>
              <w:fldChar w:fldCharType="end"/>
            </w:r>
          </w:hyperlink>
        </w:p>
        <w:p w14:paraId="5E539686" w14:textId="361A52C8" w:rsidR="00753ED5" w:rsidRDefault="00753ED5">
          <w:pPr>
            <w:pStyle w:val="Verzeichnis2"/>
            <w:tabs>
              <w:tab w:val="left" w:pos="880"/>
              <w:tab w:val="right" w:leader="dot" w:pos="9062"/>
            </w:tabs>
            <w:rPr>
              <w:rFonts w:eastAsiaTheme="minorEastAsia"/>
              <w:noProof/>
              <w:lang w:eastAsia="de-DE"/>
            </w:rPr>
          </w:pPr>
          <w:hyperlink w:anchor="_Toc523305974" w:history="1">
            <w:r w:rsidRPr="009B0822">
              <w:rPr>
                <w:rStyle w:val="Hyperlink"/>
                <w:rFonts w:asciiTheme="majorHAnsi" w:eastAsiaTheme="majorEastAsia" w:hAnsiTheme="majorHAnsi" w:cstheme="majorBidi"/>
                <w:noProof/>
                <w:lang w:val="en-US"/>
              </w:rPr>
              <w:t>1.2</w:t>
            </w:r>
            <w:r>
              <w:rPr>
                <w:rFonts w:eastAsiaTheme="minorEastAsia"/>
                <w:noProof/>
                <w:lang w:eastAsia="de-DE"/>
              </w:rPr>
              <w:tab/>
            </w:r>
            <w:r w:rsidRPr="009B0822">
              <w:rPr>
                <w:rStyle w:val="Hyperlink"/>
                <w:rFonts w:asciiTheme="majorHAnsi" w:eastAsiaTheme="majorEastAsia" w:hAnsiTheme="majorHAnsi" w:cstheme="majorBidi"/>
                <w:noProof/>
                <w:lang w:val="en-US"/>
              </w:rPr>
              <w:t xml:space="preserve">Prozessbezogene Kompetenzen </w:t>
            </w:r>
            <w:r w:rsidRPr="009B0822">
              <w:rPr>
                <w:rStyle w:val="Hyperlink"/>
                <w:rFonts w:asciiTheme="majorHAnsi" w:eastAsiaTheme="majorEastAsia" w:hAnsiTheme="majorHAnsi" w:cstheme="majorBidi"/>
                <w:noProof/>
              </w:rPr>
              <w:t>(</w:t>
            </w:r>
            <w:r w:rsidRPr="009B0822">
              <w:rPr>
                <w:rStyle w:val="Hyperlink"/>
                <w:rFonts w:asciiTheme="majorHAnsi" w:eastAsiaTheme="majorEastAsia" w:hAnsiTheme="majorHAnsi" w:cstheme="majorBidi"/>
                <w:noProof/>
                <w:sz w:val="26"/>
                <w:szCs w:val="26"/>
              </w:rPr>
              <w:sym w:font="Wingdings" w:char="F0E0"/>
            </w:r>
            <w:r w:rsidRPr="009B0822">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_Toc523305974 \h </w:instrText>
            </w:r>
            <w:r>
              <w:rPr>
                <w:noProof/>
                <w:webHidden/>
              </w:rPr>
            </w:r>
            <w:r>
              <w:rPr>
                <w:noProof/>
                <w:webHidden/>
              </w:rPr>
              <w:fldChar w:fldCharType="separate"/>
            </w:r>
            <w:r>
              <w:rPr>
                <w:noProof/>
                <w:webHidden/>
              </w:rPr>
              <w:t>1</w:t>
            </w:r>
            <w:r>
              <w:rPr>
                <w:noProof/>
                <w:webHidden/>
              </w:rPr>
              <w:fldChar w:fldCharType="end"/>
            </w:r>
          </w:hyperlink>
        </w:p>
        <w:p w14:paraId="47C27A4E" w14:textId="005A8C5B" w:rsidR="00753ED5" w:rsidRDefault="00753ED5">
          <w:pPr>
            <w:pStyle w:val="Verzeichnis3"/>
            <w:tabs>
              <w:tab w:val="left" w:pos="1320"/>
              <w:tab w:val="right" w:leader="dot" w:pos="9062"/>
            </w:tabs>
            <w:rPr>
              <w:rFonts w:eastAsiaTheme="minorEastAsia"/>
              <w:noProof/>
              <w:lang w:eastAsia="de-DE"/>
            </w:rPr>
          </w:pPr>
          <w:hyperlink w:anchor="_Toc523305975" w:history="1">
            <w:r w:rsidRPr="009B0822">
              <w:rPr>
                <w:rStyle w:val="Hyperlink"/>
                <w:rFonts w:asciiTheme="majorHAnsi" w:eastAsiaTheme="majorEastAsia" w:hAnsiTheme="majorHAnsi" w:cstheme="majorBidi"/>
                <w:noProof/>
              </w:rPr>
              <w:t>1.2.1</w:t>
            </w:r>
            <w:r>
              <w:rPr>
                <w:rFonts w:eastAsiaTheme="minorEastAsia"/>
                <w:noProof/>
                <w:lang w:eastAsia="de-DE"/>
              </w:rPr>
              <w:tab/>
            </w:r>
            <w:r w:rsidRPr="009B0822">
              <w:rPr>
                <w:rStyle w:val="Hyperlink"/>
                <w:rFonts w:asciiTheme="majorHAnsi" w:eastAsiaTheme="majorEastAsia" w:hAnsiTheme="majorHAnsi" w:cstheme="majorBidi"/>
                <w:noProof/>
              </w:rPr>
              <w:t>Erkenntnisse gewinnen (siehe BP Kap. 2.1)</w:t>
            </w:r>
            <w:r>
              <w:rPr>
                <w:noProof/>
                <w:webHidden/>
              </w:rPr>
              <w:tab/>
            </w:r>
            <w:r>
              <w:rPr>
                <w:noProof/>
                <w:webHidden/>
              </w:rPr>
              <w:fldChar w:fldCharType="begin"/>
            </w:r>
            <w:r>
              <w:rPr>
                <w:noProof/>
                <w:webHidden/>
              </w:rPr>
              <w:instrText xml:space="preserve"> PAGEREF _Toc523305975 \h </w:instrText>
            </w:r>
            <w:r>
              <w:rPr>
                <w:noProof/>
                <w:webHidden/>
              </w:rPr>
            </w:r>
            <w:r>
              <w:rPr>
                <w:noProof/>
                <w:webHidden/>
              </w:rPr>
              <w:fldChar w:fldCharType="separate"/>
            </w:r>
            <w:r>
              <w:rPr>
                <w:noProof/>
                <w:webHidden/>
              </w:rPr>
              <w:t>1</w:t>
            </w:r>
            <w:r>
              <w:rPr>
                <w:noProof/>
                <w:webHidden/>
              </w:rPr>
              <w:fldChar w:fldCharType="end"/>
            </w:r>
          </w:hyperlink>
        </w:p>
        <w:p w14:paraId="0ADAE432" w14:textId="6F5D8145" w:rsidR="00753ED5" w:rsidRDefault="00753ED5">
          <w:pPr>
            <w:pStyle w:val="Verzeichnis3"/>
            <w:tabs>
              <w:tab w:val="left" w:pos="1320"/>
              <w:tab w:val="right" w:leader="dot" w:pos="9062"/>
            </w:tabs>
            <w:rPr>
              <w:rFonts w:eastAsiaTheme="minorEastAsia"/>
              <w:noProof/>
              <w:lang w:eastAsia="de-DE"/>
            </w:rPr>
          </w:pPr>
          <w:hyperlink w:anchor="_Toc523305976" w:history="1">
            <w:r w:rsidRPr="009B0822">
              <w:rPr>
                <w:rStyle w:val="Hyperlink"/>
                <w:rFonts w:asciiTheme="majorHAnsi" w:eastAsiaTheme="majorEastAsia" w:hAnsiTheme="majorHAnsi" w:cstheme="majorBidi"/>
                <w:noProof/>
              </w:rPr>
              <w:t>1.2.2</w:t>
            </w:r>
            <w:r>
              <w:rPr>
                <w:rFonts w:eastAsiaTheme="minorEastAsia"/>
                <w:noProof/>
                <w:lang w:eastAsia="de-DE"/>
              </w:rPr>
              <w:tab/>
            </w:r>
            <w:r w:rsidRPr="009B0822">
              <w:rPr>
                <w:rStyle w:val="Hyperlink"/>
                <w:rFonts w:asciiTheme="majorHAnsi" w:eastAsiaTheme="majorEastAsia" w:hAnsiTheme="majorHAnsi" w:cstheme="majorBidi"/>
                <w:noProof/>
              </w:rPr>
              <w:t>Kommunikation gestalten (siehe BP Kap. 2.2)</w:t>
            </w:r>
            <w:r>
              <w:rPr>
                <w:noProof/>
                <w:webHidden/>
              </w:rPr>
              <w:tab/>
            </w:r>
            <w:r>
              <w:rPr>
                <w:noProof/>
                <w:webHidden/>
              </w:rPr>
              <w:fldChar w:fldCharType="begin"/>
            </w:r>
            <w:r>
              <w:rPr>
                <w:noProof/>
                <w:webHidden/>
              </w:rPr>
              <w:instrText xml:space="preserve"> PAGEREF _Toc523305976 \h </w:instrText>
            </w:r>
            <w:r>
              <w:rPr>
                <w:noProof/>
                <w:webHidden/>
              </w:rPr>
            </w:r>
            <w:r>
              <w:rPr>
                <w:noProof/>
                <w:webHidden/>
              </w:rPr>
              <w:fldChar w:fldCharType="separate"/>
            </w:r>
            <w:r>
              <w:rPr>
                <w:noProof/>
                <w:webHidden/>
              </w:rPr>
              <w:t>2</w:t>
            </w:r>
            <w:r>
              <w:rPr>
                <w:noProof/>
                <w:webHidden/>
              </w:rPr>
              <w:fldChar w:fldCharType="end"/>
            </w:r>
          </w:hyperlink>
        </w:p>
        <w:p w14:paraId="0A710E2F" w14:textId="0248E056" w:rsidR="00753ED5" w:rsidRDefault="00753ED5">
          <w:pPr>
            <w:pStyle w:val="Verzeichnis2"/>
            <w:tabs>
              <w:tab w:val="left" w:pos="880"/>
              <w:tab w:val="right" w:leader="dot" w:pos="9062"/>
            </w:tabs>
            <w:rPr>
              <w:rFonts w:eastAsiaTheme="minorEastAsia"/>
              <w:noProof/>
              <w:lang w:eastAsia="de-DE"/>
            </w:rPr>
          </w:pPr>
          <w:hyperlink w:anchor="_Toc523305977" w:history="1">
            <w:r w:rsidRPr="009B0822">
              <w:rPr>
                <w:rStyle w:val="Hyperlink"/>
                <w:rFonts w:asciiTheme="majorHAnsi" w:eastAsiaTheme="majorEastAsia" w:hAnsiTheme="majorHAnsi" w:cstheme="majorBidi"/>
                <w:noProof/>
                <w:lang w:val="en-US"/>
              </w:rPr>
              <w:t>1.3</w:t>
            </w:r>
            <w:r>
              <w:rPr>
                <w:rFonts w:eastAsiaTheme="minorEastAsia"/>
                <w:noProof/>
                <w:lang w:eastAsia="de-DE"/>
              </w:rPr>
              <w:tab/>
            </w:r>
            <w:r w:rsidRPr="009B0822">
              <w:rPr>
                <w:rStyle w:val="Hyperlink"/>
                <w:rFonts w:asciiTheme="majorHAnsi" w:eastAsiaTheme="majorEastAsia" w:hAnsiTheme="majorHAnsi" w:cstheme="majorBidi"/>
                <w:noProof/>
                <w:lang w:val="en-US"/>
              </w:rPr>
              <w:t xml:space="preserve">Inhaltsbezogene Kompetenzen </w:t>
            </w:r>
            <w:r w:rsidRPr="009B0822">
              <w:rPr>
                <w:rStyle w:val="Hyperlink"/>
                <w:rFonts w:asciiTheme="majorHAnsi" w:eastAsiaTheme="majorEastAsia" w:hAnsiTheme="majorHAnsi" w:cstheme="majorBidi"/>
                <w:noProof/>
              </w:rPr>
              <w:t>(</w:t>
            </w:r>
            <w:r w:rsidRPr="009B0822">
              <w:rPr>
                <w:rStyle w:val="Hyperlink"/>
                <w:rFonts w:asciiTheme="majorHAnsi" w:eastAsiaTheme="majorEastAsia" w:hAnsiTheme="majorHAnsi" w:cstheme="majorBidi"/>
                <w:noProof/>
                <w:sz w:val="26"/>
                <w:szCs w:val="26"/>
              </w:rPr>
              <w:sym w:font="Wingdings" w:char="F0E0"/>
            </w:r>
            <w:r w:rsidRPr="009B0822">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_Toc523305977 \h </w:instrText>
            </w:r>
            <w:r>
              <w:rPr>
                <w:noProof/>
                <w:webHidden/>
              </w:rPr>
            </w:r>
            <w:r>
              <w:rPr>
                <w:noProof/>
                <w:webHidden/>
              </w:rPr>
              <w:fldChar w:fldCharType="separate"/>
            </w:r>
            <w:r>
              <w:rPr>
                <w:noProof/>
                <w:webHidden/>
              </w:rPr>
              <w:t>3</w:t>
            </w:r>
            <w:r>
              <w:rPr>
                <w:noProof/>
                <w:webHidden/>
              </w:rPr>
              <w:fldChar w:fldCharType="end"/>
            </w:r>
          </w:hyperlink>
        </w:p>
        <w:p w14:paraId="2E39E782" w14:textId="71C35270" w:rsidR="00753ED5" w:rsidRDefault="00753ED5">
          <w:pPr>
            <w:pStyle w:val="Verzeichnis3"/>
            <w:tabs>
              <w:tab w:val="left" w:pos="1320"/>
              <w:tab w:val="right" w:leader="dot" w:pos="9062"/>
            </w:tabs>
            <w:rPr>
              <w:rFonts w:eastAsiaTheme="minorEastAsia"/>
              <w:noProof/>
              <w:lang w:eastAsia="de-DE"/>
            </w:rPr>
          </w:pPr>
          <w:hyperlink w:anchor="_Toc523305978" w:history="1">
            <w:r w:rsidRPr="009B0822">
              <w:rPr>
                <w:rStyle w:val="Hyperlink"/>
                <w:rFonts w:asciiTheme="majorHAnsi" w:eastAsiaTheme="majorEastAsia" w:hAnsiTheme="majorHAnsi" w:cstheme="majorBidi"/>
                <w:noProof/>
                <w:lang w:val="en-US"/>
              </w:rPr>
              <w:t>1.3.1</w:t>
            </w:r>
            <w:r>
              <w:rPr>
                <w:rFonts w:eastAsiaTheme="minorEastAsia"/>
                <w:noProof/>
                <w:lang w:eastAsia="de-DE"/>
              </w:rPr>
              <w:tab/>
            </w:r>
            <w:r w:rsidRPr="009B0822">
              <w:rPr>
                <w:rStyle w:val="Hyperlink"/>
                <w:rFonts w:asciiTheme="majorHAnsi" w:eastAsiaTheme="majorEastAsia" w:hAnsiTheme="majorHAnsi" w:cstheme="majorBidi"/>
                <w:noProof/>
                <w:lang w:val="en-US"/>
              </w:rPr>
              <w:t>Klassen 7/8/9</w:t>
            </w:r>
            <w:r>
              <w:rPr>
                <w:noProof/>
                <w:webHidden/>
              </w:rPr>
              <w:tab/>
            </w:r>
            <w:r>
              <w:rPr>
                <w:noProof/>
                <w:webHidden/>
              </w:rPr>
              <w:fldChar w:fldCharType="begin"/>
            </w:r>
            <w:r>
              <w:rPr>
                <w:noProof/>
                <w:webHidden/>
              </w:rPr>
              <w:instrText xml:space="preserve"> PAGEREF _Toc523305978 \h </w:instrText>
            </w:r>
            <w:r>
              <w:rPr>
                <w:noProof/>
                <w:webHidden/>
              </w:rPr>
            </w:r>
            <w:r>
              <w:rPr>
                <w:noProof/>
                <w:webHidden/>
              </w:rPr>
              <w:fldChar w:fldCharType="separate"/>
            </w:r>
            <w:r>
              <w:rPr>
                <w:noProof/>
                <w:webHidden/>
              </w:rPr>
              <w:t>3</w:t>
            </w:r>
            <w:r>
              <w:rPr>
                <w:noProof/>
                <w:webHidden/>
              </w:rPr>
              <w:fldChar w:fldCharType="end"/>
            </w:r>
          </w:hyperlink>
        </w:p>
        <w:p w14:paraId="6F177F1D" w14:textId="71847B82" w:rsidR="007677BE" w:rsidRPr="007677BE" w:rsidRDefault="007677BE" w:rsidP="007677BE">
          <w:r w:rsidRPr="007677BE">
            <w:rPr>
              <w:b/>
              <w:bCs/>
            </w:rPr>
            <w:fldChar w:fldCharType="end"/>
          </w:r>
        </w:p>
      </w:sdtContent>
    </w:sdt>
    <w:p w14:paraId="73747E22" w14:textId="6339912E" w:rsidR="007677BE" w:rsidRPr="007677BE" w:rsidRDefault="00753ED5"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0" w:name="_Toc523305971"/>
      <w:r>
        <w:rPr>
          <w:rFonts w:asciiTheme="majorHAnsi" w:eastAsiaTheme="majorEastAsia" w:hAnsiTheme="majorHAnsi" w:cstheme="majorBidi"/>
          <w:sz w:val="32"/>
          <w:szCs w:val="32"/>
        </w:rPr>
        <w:t xml:space="preserve">Sekundarstufe 1 - </w:t>
      </w:r>
      <w:r w:rsidR="007677BE" w:rsidRPr="007677BE">
        <w:rPr>
          <w:rFonts w:asciiTheme="majorHAnsi" w:eastAsiaTheme="majorEastAsia" w:hAnsiTheme="majorHAnsi" w:cstheme="majorBidi"/>
          <w:sz w:val="32"/>
          <w:szCs w:val="32"/>
        </w:rPr>
        <w:t>Fach</w:t>
      </w:r>
      <w:r w:rsidR="00F90606">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Alltagskultur, Ernährung, Soziales (</w:t>
      </w:r>
      <w:r w:rsidR="00F90606">
        <w:rPr>
          <w:rFonts w:asciiTheme="majorHAnsi" w:eastAsiaTheme="majorEastAsia" w:hAnsiTheme="majorHAnsi" w:cstheme="majorBidi"/>
          <w:sz w:val="32"/>
          <w:szCs w:val="32"/>
        </w:rPr>
        <w:t>AES</w:t>
      </w:r>
      <w:r>
        <w:rPr>
          <w:rFonts w:asciiTheme="majorHAnsi" w:eastAsiaTheme="majorEastAsia" w:hAnsiTheme="majorHAnsi" w:cstheme="majorBidi"/>
          <w:sz w:val="32"/>
          <w:szCs w:val="32"/>
        </w:rPr>
        <w:t>)</w:t>
      </w:r>
      <w:bookmarkEnd w:id="0"/>
      <w:r>
        <w:rPr>
          <w:rFonts w:asciiTheme="majorHAnsi" w:eastAsiaTheme="majorEastAsia" w:hAnsiTheme="majorHAnsi" w:cstheme="majorBidi"/>
          <w:sz w:val="32"/>
          <w:szCs w:val="32"/>
        </w:rPr>
        <w:t xml:space="preserve"> </w:t>
      </w:r>
    </w:p>
    <w:p w14:paraId="5717CF44" w14:textId="71CA7BA3"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1" w:name="_Toc523305972"/>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7"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1"/>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2" w:name="_Toc523305973"/>
      <w:r w:rsidRPr="007677BE">
        <w:rPr>
          <w:rFonts w:asciiTheme="majorHAnsi" w:eastAsiaTheme="majorEastAsia" w:hAnsiTheme="majorHAnsi" w:cstheme="majorBidi"/>
          <w:sz w:val="24"/>
          <w:szCs w:val="24"/>
        </w:rPr>
        <w:t>Beitrag des Faches zur Leitperspektive Medienbildung (MB)</w:t>
      </w:r>
      <w:bookmarkEnd w:id="2"/>
    </w:p>
    <w:p w14:paraId="25145859" w14:textId="36E35040" w:rsidR="00FE07A4" w:rsidRDefault="00F90606" w:rsidP="00FC2CE6">
      <w:pPr>
        <w:rPr>
          <w:rFonts w:asciiTheme="majorHAnsi" w:hAnsiTheme="majorHAnsi"/>
          <w:sz w:val="20"/>
          <w:szCs w:val="20"/>
        </w:rPr>
      </w:pPr>
      <w:r w:rsidRPr="00F90606">
        <w:rPr>
          <w:rFonts w:asciiTheme="majorHAnsi" w:hAnsiTheme="majorHAnsi"/>
          <w:sz w:val="20"/>
          <w:szCs w:val="20"/>
        </w:rPr>
        <w:t>Die mediale Durchdringung beeinflusst die Bedarfe und Lebensstile der Heranwachsenden und prägt deren Alltagsgestaltung. Fragen nach dem kompetenten Umgang und der sinnvollen Nutzung medialer Angebote verdeutlichen aktuelle Herausforderungen. Neben der Analyse und Reflexion von Werbung und Marketing bieten sich im Fach viele weitere Anlässe, Medien zu thematisieren und zu nutzen.</w:t>
      </w:r>
    </w:p>
    <w:p w14:paraId="140404E7" w14:textId="4A5DEECA"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3" w:name="_Toc523305974"/>
      <w:bookmarkStart w:id="4" w:name="_GoBack"/>
      <w:bookmarkEnd w:id="4"/>
      <w:proofErr w:type="spellStart"/>
      <w:r w:rsidRPr="007677BE">
        <w:rPr>
          <w:rFonts w:asciiTheme="majorHAnsi" w:eastAsiaTheme="majorEastAsia" w:hAnsiTheme="majorHAnsi" w:cstheme="majorBidi"/>
          <w:sz w:val="26"/>
          <w:szCs w:val="26"/>
          <w:lang w:val="en-US"/>
        </w:rPr>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3"/>
    </w:p>
    <w:p w14:paraId="793CD38D" w14:textId="71AABD65" w:rsidR="007677BE" w:rsidRDefault="00F90606"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5" w:name="_Toc523305975"/>
      <w:r>
        <w:rPr>
          <w:rFonts w:asciiTheme="majorHAnsi" w:eastAsiaTheme="majorEastAsia" w:hAnsiTheme="majorHAnsi" w:cstheme="majorBidi"/>
          <w:sz w:val="24"/>
          <w:szCs w:val="24"/>
        </w:rPr>
        <w:t>Erkenntnisse gewinnen</w:t>
      </w:r>
      <w:r w:rsidR="007677BE" w:rsidRPr="007677BE">
        <w:rPr>
          <w:rFonts w:asciiTheme="majorHAnsi" w:eastAsiaTheme="majorEastAsia" w:hAnsiTheme="majorHAnsi" w:cstheme="majorBidi"/>
          <w:sz w:val="24"/>
          <w:szCs w:val="24"/>
        </w:rPr>
        <w:t xml:space="preserve"> (siehe BP Kap. 2.</w:t>
      </w:r>
      <w:r w:rsidR="00894F69">
        <w:rPr>
          <w:rFonts w:asciiTheme="majorHAnsi" w:eastAsiaTheme="majorEastAsia" w:hAnsiTheme="majorHAnsi" w:cstheme="majorBidi"/>
          <w:sz w:val="24"/>
          <w:szCs w:val="24"/>
        </w:rPr>
        <w:t>1</w:t>
      </w:r>
      <w:r w:rsidR="007677BE" w:rsidRPr="007677BE">
        <w:rPr>
          <w:rFonts w:asciiTheme="majorHAnsi" w:eastAsiaTheme="majorEastAsia" w:hAnsiTheme="majorHAnsi" w:cstheme="majorBidi"/>
          <w:sz w:val="24"/>
          <w:szCs w:val="24"/>
        </w:rPr>
        <w:t>)</w:t>
      </w:r>
      <w:bookmarkEnd w:id="5"/>
    </w:p>
    <w:tbl>
      <w:tblPr>
        <w:tblW w:w="9344" w:type="dxa"/>
        <w:tblInd w:w="137" w:type="dxa"/>
        <w:tblLayout w:type="fixed"/>
        <w:tblLook w:val="01E0" w:firstRow="1" w:lastRow="1" w:firstColumn="1" w:lastColumn="1" w:noHBand="0" w:noVBand="0"/>
      </w:tblPr>
      <w:tblGrid>
        <w:gridCol w:w="9344"/>
      </w:tblGrid>
      <w:tr w:rsidR="007677BE" w:rsidRPr="007677BE" w14:paraId="0D9E4797" w14:textId="77777777" w:rsidTr="00FC2CE6">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2D8CCCEC" w14:textId="55AC9591" w:rsidR="007677BE" w:rsidRPr="005864B9" w:rsidRDefault="000B7520" w:rsidP="007677BE">
            <w:pPr>
              <w:rPr>
                <w:rFonts w:asciiTheme="majorHAnsi" w:hAnsiTheme="majorHAnsi"/>
                <w:sz w:val="20"/>
                <w:szCs w:val="20"/>
              </w:rPr>
            </w:pPr>
            <w:proofErr w:type="spellStart"/>
            <w:r>
              <w:rPr>
                <w:rFonts w:ascii="UniversLTStd-Bold" w:hAnsi="UniversLTStd-Bold" w:cs="UniversLTStd-Bold"/>
                <w:b/>
                <w:bCs/>
                <w:color w:val="FFFFFF"/>
                <w:sz w:val="20"/>
                <w:szCs w:val="20"/>
              </w:rPr>
              <w:t>nen</w:t>
            </w:r>
            <w:r w:rsidR="007677BE" w:rsidRPr="005864B9">
              <w:rPr>
                <w:rFonts w:asciiTheme="majorHAnsi" w:hAnsiTheme="majorHAnsi"/>
                <w:b/>
                <w:sz w:val="20"/>
                <w:szCs w:val="20"/>
              </w:rPr>
              <w:t>Die</w:t>
            </w:r>
            <w:proofErr w:type="spellEnd"/>
            <w:r w:rsidR="007677BE" w:rsidRPr="005864B9">
              <w:rPr>
                <w:rFonts w:asciiTheme="majorHAnsi" w:hAnsiTheme="majorHAnsi"/>
                <w:b/>
                <w:sz w:val="20"/>
                <w:szCs w:val="20"/>
              </w:rPr>
              <w:t xml:space="preserve"> Schülerinnen und Schüler können</w:t>
            </w:r>
          </w:p>
        </w:tc>
      </w:tr>
      <w:tr w:rsidR="007677BE" w:rsidRPr="007677BE" w14:paraId="46979FE4" w14:textId="77777777" w:rsidTr="00724C5D">
        <w:trPr>
          <w:trHeight w:hRule="exact" w:val="1384"/>
        </w:trPr>
        <w:tc>
          <w:tcPr>
            <w:tcW w:w="9344" w:type="dxa"/>
            <w:tcBorders>
              <w:top w:val="single" w:sz="4" w:space="0" w:color="000000"/>
              <w:left w:val="single" w:sz="4" w:space="0" w:color="000000"/>
              <w:bottom w:val="single" w:sz="4" w:space="0" w:color="000000"/>
              <w:right w:val="single" w:sz="4" w:space="0" w:color="000000"/>
            </w:tcBorders>
          </w:tcPr>
          <w:p w14:paraId="300EAB08" w14:textId="77777777" w:rsidR="00F90606" w:rsidRPr="00F90606" w:rsidRDefault="00F90606" w:rsidP="00F90606">
            <w:pPr>
              <w:contextualSpacing/>
              <w:rPr>
                <w:rFonts w:asciiTheme="majorHAnsi" w:hAnsiTheme="majorHAnsi"/>
                <w:sz w:val="20"/>
                <w:szCs w:val="20"/>
              </w:rPr>
            </w:pPr>
            <w:r w:rsidRPr="00F90606">
              <w:rPr>
                <w:rFonts w:asciiTheme="majorHAnsi" w:hAnsiTheme="majorHAnsi"/>
                <w:sz w:val="20"/>
                <w:szCs w:val="20"/>
              </w:rPr>
              <w:t>Informationen beschaffen und auswerten</w:t>
            </w:r>
          </w:p>
          <w:p w14:paraId="54BF61E5" w14:textId="2CEBC4DA" w:rsidR="007677BE" w:rsidRDefault="00F90606" w:rsidP="00F90606">
            <w:pPr>
              <w:contextualSpacing/>
              <w:rPr>
                <w:rFonts w:asciiTheme="majorHAnsi" w:hAnsiTheme="majorHAnsi"/>
                <w:sz w:val="20"/>
                <w:szCs w:val="20"/>
              </w:rPr>
            </w:pPr>
            <w:r w:rsidRPr="00F90606">
              <w:rPr>
                <w:rFonts w:asciiTheme="majorHAnsi" w:hAnsiTheme="majorHAnsi"/>
                <w:sz w:val="20"/>
                <w:szCs w:val="20"/>
              </w:rPr>
              <w:t>3. eigenständig Sach- und Fachinformationen mithilfe analoger und digitaler Medien</w:t>
            </w:r>
            <w:r>
              <w:rPr>
                <w:rFonts w:asciiTheme="majorHAnsi" w:hAnsiTheme="majorHAnsi"/>
                <w:sz w:val="20"/>
                <w:szCs w:val="20"/>
              </w:rPr>
              <w:t xml:space="preserve"> </w:t>
            </w:r>
            <w:r w:rsidRPr="00F90606">
              <w:rPr>
                <w:rFonts w:asciiTheme="majorHAnsi" w:hAnsiTheme="majorHAnsi"/>
                <w:sz w:val="20"/>
                <w:szCs w:val="20"/>
              </w:rPr>
              <w:t>beschaffen und auswerten</w:t>
            </w:r>
          </w:p>
          <w:p w14:paraId="6BEB99C9" w14:textId="77777777" w:rsidR="00F90606" w:rsidRPr="00F90606" w:rsidRDefault="00F90606" w:rsidP="00F90606">
            <w:pPr>
              <w:contextualSpacing/>
              <w:rPr>
                <w:rFonts w:asciiTheme="majorHAnsi" w:hAnsiTheme="majorHAnsi"/>
                <w:sz w:val="20"/>
                <w:szCs w:val="20"/>
              </w:rPr>
            </w:pPr>
            <w:r w:rsidRPr="00F90606">
              <w:rPr>
                <w:rFonts w:asciiTheme="majorHAnsi" w:hAnsiTheme="majorHAnsi"/>
                <w:sz w:val="20"/>
                <w:szCs w:val="20"/>
              </w:rPr>
              <w:t>4. als Verbraucher Marketingmaßnahmen/Werbung von Produktinformationen unterscheiden</w:t>
            </w:r>
          </w:p>
          <w:p w14:paraId="29761C18" w14:textId="77777777" w:rsidR="00F90606" w:rsidRPr="00F90606" w:rsidRDefault="00F90606" w:rsidP="00F90606">
            <w:pPr>
              <w:contextualSpacing/>
              <w:rPr>
                <w:rFonts w:asciiTheme="majorHAnsi" w:hAnsiTheme="majorHAnsi" w:cs="UniversLTStd-Bold"/>
                <w:bCs/>
                <w:sz w:val="20"/>
                <w:szCs w:val="20"/>
              </w:rPr>
            </w:pPr>
            <w:r w:rsidRPr="00F90606">
              <w:rPr>
                <w:rFonts w:asciiTheme="majorHAnsi" w:hAnsiTheme="majorHAnsi" w:cs="UniversLTStd-Bold"/>
                <w:bCs/>
                <w:sz w:val="20"/>
                <w:szCs w:val="20"/>
              </w:rPr>
              <w:t>alltagsbezogene Erfahrungen sammeln und analysieren</w:t>
            </w:r>
          </w:p>
          <w:p w14:paraId="1F4F7712" w14:textId="0450328F" w:rsidR="00F90606" w:rsidRPr="005864B9" w:rsidRDefault="00F90606" w:rsidP="00F90606">
            <w:pPr>
              <w:contextualSpacing/>
              <w:rPr>
                <w:rFonts w:asciiTheme="majorHAnsi" w:hAnsiTheme="majorHAnsi"/>
                <w:sz w:val="20"/>
                <w:szCs w:val="20"/>
              </w:rPr>
            </w:pPr>
            <w:r w:rsidRPr="00F90606">
              <w:rPr>
                <w:rFonts w:asciiTheme="majorHAnsi" w:hAnsiTheme="majorHAnsi" w:cs="UniversLTStd"/>
                <w:sz w:val="20"/>
                <w:szCs w:val="20"/>
              </w:rPr>
              <w:t>9. den Einfluss von Medien und Mitmenschen auf Bedürfnisse und Alltagshandeln analysieren</w:t>
            </w:r>
          </w:p>
        </w:tc>
      </w:tr>
    </w:tbl>
    <w:p w14:paraId="054B5B4C" w14:textId="77777777" w:rsidR="00ED5DF6" w:rsidRDefault="00ED5DF6" w:rsidP="00ED5DF6">
      <w:pPr>
        <w:keepNext/>
        <w:keepLines/>
        <w:spacing w:before="40" w:after="0"/>
        <w:outlineLvl w:val="2"/>
        <w:rPr>
          <w:rFonts w:asciiTheme="majorHAnsi" w:eastAsiaTheme="majorEastAsia" w:hAnsiTheme="majorHAnsi" w:cstheme="majorBidi"/>
          <w:sz w:val="24"/>
          <w:szCs w:val="24"/>
        </w:rPr>
      </w:pPr>
    </w:p>
    <w:p w14:paraId="20DCF8B8" w14:textId="77777777" w:rsidR="00184275" w:rsidRDefault="00184275" w:rsidP="00ED5DF6">
      <w:pPr>
        <w:keepNext/>
        <w:keepLines/>
        <w:spacing w:before="40" w:after="0"/>
        <w:outlineLvl w:val="2"/>
        <w:rPr>
          <w:rFonts w:asciiTheme="majorHAnsi" w:eastAsiaTheme="majorEastAsia" w:hAnsiTheme="majorHAnsi" w:cstheme="majorBidi"/>
          <w:sz w:val="24"/>
          <w:szCs w:val="24"/>
        </w:rPr>
      </w:pPr>
    </w:p>
    <w:p w14:paraId="494A60EB" w14:textId="4574EDB0" w:rsidR="00184275" w:rsidRDefault="00184275">
      <w:pPr>
        <w:rPr>
          <w:rFonts w:asciiTheme="majorHAnsi" w:eastAsiaTheme="majorEastAsia" w:hAnsiTheme="majorHAnsi" w:cstheme="majorBidi"/>
          <w:sz w:val="24"/>
          <w:szCs w:val="24"/>
        </w:rPr>
      </w:pPr>
      <w:r>
        <w:rPr>
          <w:rFonts w:asciiTheme="majorHAnsi" w:eastAsiaTheme="majorEastAsia" w:hAnsiTheme="majorHAnsi" w:cstheme="majorBidi"/>
          <w:sz w:val="24"/>
          <w:szCs w:val="24"/>
        </w:rPr>
        <w:br w:type="page"/>
      </w:r>
    </w:p>
    <w:p w14:paraId="7DFB6FC9" w14:textId="11862FB2" w:rsidR="005D531E" w:rsidRDefault="00724C5D" w:rsidP="005D531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23305976"/>
      <w:r>
        <w:rPr>
          <w:rFonts w:asciiTheme="majorHAnsi" w:eastAsiaTheme="majorEastAsia" w:hAnsiTheme="majorHAnsi" w:cstheme="majorBidi"/>
          <w:sz w:val="24"/>
          <w:szCs w:val="24"/>
        </w:rPr>
        <w:lastRenderedPageBreak/>
        <w:t>Kommunikation gestalten</w:t>
      </w:r>
      <w:r w:rsidR="00E80EF1">
        <w:rPr>
          <w:rFonts w:asciiTheme="majorHAnsi" w:eastAsiaTheme="majorEastAsia" w:hAnsiTheme="majorHAnsi" w:cstheme="majorBidi"/>
          <w:sz w:val="24"/>
          <w:szCs w:val="24"/>
        </w:rPr>
        <w:t xml:space="preserve"> (siehe BP Kap. 2.2</w:t>
      </w:r>
      <w:r w:rsidR="005D531E" w:rsidRPr="00BC7FF7">
        <w:rPr>
          <w:rFonts w:asciiTheme="majorHAnsi" w:eastAsiaTheme="majorEastAsia" w:hAnsiTheme="majorHAnsi" w:cstheme="majorBidi"/>
          <w:sz w:val="24"/>
          <w:szCs w:val="24"/>
        </w:rPr>
        <w:t>)</w:t>
      </w:r>
      <w:bookmarkEnd w:id="6"/>
    </w:p>
    <w:tbl>
      <w:tblPr>
        <w:tblW w:w="9344" w:type="dxa"/>
        <w:tblInd w:w="137" w:type="dxa"/>
        <w:tblLayout w:type="fixed"/>
        <w:tblLook w:val="01E0" w:firstRow="1" w:lastRow="1" w:firstColumn="1" w:lastColumn="1" w:noHBand="0" w:noVBand="0"/>
      </w:tblPr>
      <w:tblGrid>
        <w:gridCol w:w="9344"/>
      </w:tblGrid>
      <w:tr w:rsidR="005D531E" w:rsidRPr="007677BE" w14:paraId="72560F90" w14:textId="77777777" w:rsidTr="00C17923">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38E2DD71" w14:textId="77777777" w:rsidR="005D531E" w:rsidRPr="005864B9" w:rsidRDefault="005D531E" w:rsidP="00C17923">
            <w:pPr>
              <w:rPr>
                <w:rFonts w:asciiTheme="majorHAnsi" w:hAnsiTheme="majorHAnsi"/>
                <w:sz w:val="20"/>
                <w:szCs w:val="20"/>
              </w:rPr>
            </w:pPr>
            <w:r w:rsidRPr="005864B9">
              <w:rPr>
                <w:rFonts w:asciiTheme="majorHAnsi" w:hAnsiTheme="majorHAnsi"/>
                <w:sz w:val="20"/>
                <w:szCs w:val="20"/>
              </w:rPr>
              <w:br w:type="page"/>
            </w:r>
            <w:r w:rsidRPr="005864B9">
              <w:rPr>
                <w:rFonts w:asciiTheme="majorHAnsi" w:hAnsiTheme="majorHAnsi"/>
                <w:b/>
                <w:sz w:val="20"/>
                <w:szCs w:val="20"/>
              </w:rPr>
              <w:t>Die Schülerinnen und Schüler können</w:t>
            </w:r>
          </w:p>
        </w:tc>
      </w:tr>
      <w:tr w:rsidR="005D531E" w:rsidRPr="007677BE" w14:paraId="5F559A17" w14:textId="77777777" w:rsidTr="00724C5D">
        <w:trPr>
          <w:trHeight w:hRule="exact" w:val="2278"/>
        </w:trPr>
        <w:tc>
          <w:tcPr>
            <w:tcW w:w="9344" w:type="dxa"/>
            <w:tcBorders>
              <w:top w:val="single" w:sz="4" w:space="0" w:color="000000"/>
              <w:left w:val="single" w:sz="4" w:space="0" w:color="000000"/>
              <w:bottom w:val="single" w:sz="4" w:space="0" w:color="000000"/>
              <w:right w:val="single" w:sz="4" w:space="0" w:color="000000"/>
            </w:tcBorders>
          </w:tcPr>
          <w:p w14:paraId="79FDD6A6" w14:textId="70EC2D48" w:rsidR="00724C5D" w:rsidRDefault="00724C5D" w:rsidP="00724C5D">
            <w:pPr>
              <w:contextualSpacing/>
              <w:rPr>
                <w:rFonts w:asciiTheme="majorHAnsi" w:hAnsiTheme="majorHAnsi"/>
                <w:sz w:val="20"/>
                <w:szCs w:val="20"/>
              </w:rPr>
            </w:pPr>
            <w:r w:rsidRPr="00724C5D">
              <w:rPr>
                <w:rFonts w:asciiTheme="majorHAnsi" w:hAnsiTheme="majorHAnsi"/>
                <w:sz w:val="20"/>
                <w:szCs w:val="20"/>
              </w:rPr>
              <w:t>fachbezogene Informationen und Erfahrungen dokumentieren und weitergeben</w:t>
            </w:r>
          </w:p>
          <w:p w14:paraId="21E60D20" w14:textId="77777777" w:rsidR="005D531E" w:rsidRDefault="00724C5D" w:rsidP="00724C5D">
            <w:pPr>
              <w:contextualSpacing/>
              <w:rPr>
                <w:rFonts w:asciiTheme="majorHAnsi" w:hAnsiTheme="majorHAnsi"/>
                <w:sz w:val="20"/>
                <w:szCs w:val="20"/>
              </w:rPr>
            </w:pPr>
            <w:r w:rsidRPr="00724C5D">
              <w:rPr>
                <w:rFonts w:asciiTheme="majorHAnsi" w:hAnsiTheme="majorHAnsi"/>
                <w:sz w:val="20"/>
                <w:szCs w:val="20"/>
              </w:rPr>
              <w:t>3. Informationen, Erfahrungen und Erkenntnisse mit angemessenen Präsentationsformen und</w:t>
            </w:r>
            <w:r>
              <w:rPr>
                <w:rFonts w:asciiTheme="majorHAnsi" w:hAnsiTheme="majorHAnsi"/>
                <w:sz w:val="20"/>
                <w:szCs w:val="20"/>
              </w:rPr>
              <w:t xml:space="preserve"> </w:t>
            </w:r>
            <w:r w:rsidRPr="00724C5D">
              <w:rPr>
                <w:rFonts w:asciiTheme="majorHAnsi" w:hAnsiTheme="majorHAnsi"/>
                <w:sz w:val="20"/>
                <w:szCs w:val="20"/>
              </w:rPr>
              <w:t>Medien, auch unter Einsatz geeigneter Werkzeuge zur digitalen Kommunikation, adressatengerecht</w:t>
            </w:r>
            <w:r>
              <w:rPr>
                <w:rFonts w:asciiTheme="majorHAnsi" w:hAnsiTheme="majorHAnsi"/>
                <w:sz w:val="20"/>
                <w:szCs w:val="20"/>
              </w:rPr>
              <w:t xml:space="preserve"> </w:t>
            </w:r>
            <w:r w:rsidRPr="00724C5D">
              <w:rPr>
                <w:rFonts w:asciiTheme="majorHAnsi" w:hAnsiTheme="majorHAnsi"/>
                <w:sz w:val="20"/>
                <w:szCs w:val="20"/>
              </w:rPr>
              <w:t>aufbereiten und präsentieren (zum Beispiel Portfolio)</w:t>
            </w:r>
          </w:p>
          <w:p w14:paraId="2CD8C562" w14:textId="25681AF9" w:rsidR="00724C5D" w:rsidRDefault="00724C5D" w:rsidP="00724C5D">
            <w:pPr>
              <w:contextualSpacing/>
              <w:rPr>
                <w:rFonts w:asciiTheme="majorHAnsi" w:hAnsiTheme="majorHAnsi"/>
                <w:sz w:val="20"/>
                <w:szCs w:val="20"/>
              </w:rPr>
            </w:pPr>
            <w:r w:rsidRPr="00724C5D">
              <w:rPr>
                <w:rFonts w:asciiTheme="majorHAnsi" w:hAnsiTheme="majorHAnsi"/>
                <w:sz w:val="20"/>
                <w:szCs w:val="20"/>
              </w:rPr>
              <w:t>fachbezogene Informationen und Erfahrungen diskutieren und reflektieren</w:t>
            </w:r>
          </w:p>
          <w:p w14:paraId="5F5BFDAE" w14:textId="77777777" w:rsidR="00724C5D" w:rsidRDefault="00724C5D" w:rsidP="00724C5D">
            <w:pPr>
              <w:contextualSpacing/>
              <w:rPr>
                <w:rFonts w:asciiTheme="majorHAnsi" w:hAnsiTheme="majorHAnsi" w:cs="UniversLTStd"/>
                <w:sz w:val="20"/>
                <w:szCs w:val="20"/>
              </w:rPr>
            </w:pPr>
            <w:r w:rsidRPr="00724C5D">
              <w:rPr>
                <w:rFonts w:asciiTheme="majorHAnsi" w:hAnsiTheme="majorHAnsi" w:cs="UniversLTStd"/>
                <w:sz w:val="20"/>
                <w:szCs w:val="20"/>
              </w:rPr>
              <w:t>7. den Einfluss von Medien auf Bedürfnisse, Entscheidungen und Alltagshandeln reflektieren</w:t>
            </w:r>
          </w:p>
          <w:p w14:paraId="4E89E7A6" w14:textId="77777777" w:rsidR="00724C5D" w:rsidRPr="00724C5D" w:rsidRDefault="00724C5D" w:rsidP="00724C5D">
            <w:pPr>
              <w:contextualSpacing/>
              <w:rPr>
                <w:rFonts w:asciiTheme="majorHAnsi" w:hAnsiTheme="majorHAnsi" w:cs="UniversLTStd-Bold"/>
                <w:bCs/>
                <w:sz w:val="20"/>
                <w:szCs w:val="20"/>
              </w:rPr>
            </w:pPr>
            <w:r w:rsidRPr="00724C5D">
              <w:rPr>
                <w:rFonts w:asciiTheme="majorHAnsi" w:hAnsiTheme="majorHAnsi" w:cs="UniversLTStd-Bold"/>
                <w:bCs/>
                <w:sz w:val="20"/>
                <w:szCs w:val="20"/>
              </w:rPr>
              <w:t>Gespräche anlassbezogen führen</w:t>
            </w:r>
          </w:p>
          <w:p w14:paraId="38102B30" w14:textId="643FD90F" w:rsidR="00724C5D" w:rsidRPr="00724C5D" w:rsidRDefault="00724C5D" w:rsidP="00724C5D">
            <w:pPr>
              <w:contextualSpacing/>
              <w:rPr>
                <w:rFonts w:asciiTheme="majorHAnsi" w:hAnsiTheme="majorHAnsi"/>
                <w:sz w:val="20"/>
                <w:szCs w:val="20"/>
              </w:rPr>
            </w:pPr>
            <w:r w:rsidRPr="00724C5D">
              <w:rPr>
                <w:rFonts w:asciiTheme="majorHAnsi" w:hAnsiTheme="majorHAnsi" w:cs="UniversLTStd"/>
                <w:sz w:val="20"/>
                <w:szCs w:val="20"/>
              </w:rPr>
              <w:t>8. Kommunikationsstrategien für die Alltagsbewältigung entwickeln</w:t>
            </w:r>
          </w:p>
        </w:tc>
      </w:tr>
    </w:tbl>
    <w:p w14:paraId="42F63111" w14:textId="77777777" w:rsidR="005D531E" w:rsidRDefault="005D531E" w:rsidP="007677BE"/>
    <w:p w14:paraId="1CBB1743" w14:textId="77777777" w:rsidR="005D531E" w:rsidRDefault="005D531E" w:rsidP="007677BE">
      <w:pPr>
        <w:sectPr w:rsidR="005D531E" w:rsidSect="00C97505">
          <w:footerReference w:type="default" r:id="rId9"/>
          <w:headerReference w:type="first" r:id="rId10"/>
          <w:pgSz w:w="11906" w:h="16838"/>
          <w:pgMar w:top="1417" w:right="1417" w:bottom="1134" w:left="1417" w:header="708" w:footer="454" w:gutter="0"/>
          <w:cols w:space="708"/>
          <w:titlePg/>
          <w:docGrid w:linePitch="360"/>
        </w:sectPr>
      </w:pPr>
    </w:p>
    <w:bookmarkStart w:id="7" w:name="_Toc523305977"/>
    <w:p w14:paraId="0F86FEA6" w14:textId="6FFD12A0" w:rsidR="007677BE" w:rsidRPr="00B14E20" w:rsidRDefault="00F53A31"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w:lastRenderedPageBreak/>
        <mc:AlternateContent>
          <mc:Choice Requires="wps">
            <w:drawing>
              <wp:anchor distT="45720" distB="45720" distL="114300" distR="114300" simplePos="0" relativeHeight="251659264" behindDoc="0" locked="0" layoutInCell="1" allowOverlap="1" wp14:anchorId="3029D35E" wp14:editId="35BB0259">
                <wp:simplePos x="0" y="0"/>
                <wp:positionH relativeFrom="margin">
                  <wp:align>left</wp:align>
                </wp:positionH>
                <wp:positionV relativeFrom="paragraph">
                  <wp:posOffset>320040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2AC46586" w14:textId="77777777" w:rsidR="00F53A31" w:rsidRPr="00390F0C" w:rsidRDefault="00F53A31" w:rsidP="00F53A31">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411BD7C0" w14:textId="77777777" w:rsidR="00BF6FE8" w:rsidRDefault="00BF6FE8" w:rsidP="00BF6FE8">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67C3D08D" w14:textId="016771FA" w:rsidR="00F53A31" w:rsidRPr="00390F0C" w:rsidRDefault="00BF6FE8" w:rsidP="00F53A31">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9D35E" id="_x0000_t202" coordsize="21600,21600" o:spt="202" path="m,l,21600r21600,l21600,xe">
                <v:stroke joinstyle="miter"/>
                <v:path gradientshapeok="t" o:connecttype="rect"/>
              </v:shapetype>
              <v:shape id="Textfeld 2" o:spid="_x0000_s1026" type="#_x0000_t202" style="position:absolute;left:0;text-align:left;margin-left:0;margin-top:25.2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" fillcolor="window" strokecolor="#ed7d31" strokeweight="1pt">
                <v:textbox>
                  <w:txbxContent>
                    <w:p w14:paraId="2AC46586" w14:textId="77777777" w:rsidR="00F53A31" w:rsidRPr="00390F0C" w:rsidRDefault="00F53A31" w:rsidP="00F53A31">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411BD7C0" w14:textId="77777777" w:rsidR="00BF6FE8" w:rsidRDefault="00BF6FE8" w:rsidP="00BF6FE8">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67C3D08D" w14:textId="016771FA" w:rsidR="00F53A31" w:rsidRPr="00390F0C" w:rsidRDefault="00BF6FE8" w:rsidP="00F53A31">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txbxContent>
                </v:textbox>
                <w10:wrap type="square" anchorx="margin"/>
              </v:shape>
            </w:pict>
          </mc:Fallback>
        </mc:AlternateContent>
      </w:r>
      <w:proofErr w:type="spellStart"/>
      <w:r w:rsidR="002376B9">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1"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7"/>
    </w:p>
    <w:p w14:paraId="064DE49C" w14:textId="77777777" w:rsidR="00184275" w:rsidRDefault="00184275" w:rsidP="00567C81">
      <w:pPr>
        <w:pStyle w:val="KeinLeerraum"/>
        <w:rPr>
          <w:rFonts w:asciiTheme="majorHAnsi" w:hAnsiTheme="majorHAnsi"/>
          <w:sz w:val="20"/>
          <w:szCs w:val="20"/>
        </w:rPr>
      </w:pPr>
    </w:p>
    <w:p w14:paraId="48E3EF5C" w14:textId="57DDD3DE" w:rsidR="007677BE" w:rsidRP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8" w:name="_Toc523305978"/>
      <w:r w:rsidRPr="007677BE">
        <w:rPr>
          <w:rFonts w:asciiTheme="majorHAnsi" w:eastAsiaTheme="majorEastAsia" w:hAnsiTheme="majorHAnsi" w:cstheme="majorBidi"/>
          <w:sz w:val="24"/>
          <w:szCs w:val="24"/>
          <w:lang w:val="en-US"/>
        </w:rPr>
        <w:t>Klasse</w:t>
      </w:r>
      <w:r w:rsidR="00ED5DF6">
        <w:rPr>
          <w:rFonts w:asciiTheme="majorHAnsi" w:eastAsiaTheme="majorEastAsia" w:hAnsiTheme="majorHAnsi" w:cstheme="majorBidi"/>
          <w:sz w:val="24"/>
          <w:szCs w:val="24"/>
          <w:lang w:val="en-US"/>
        </w:rPr>
        <w:t>n</w:t>
      </w:r>
      <w:r w:rsidRPr="007677BE">
        <w:rPr>
          <w:rFonts w:asciiTheme="majorHAnsi" w:eastAsiaTheme="majorEastAsia" w:hAnsiTheme="majorHAnsi" w:cstheme="majorBidi"/>
          <w:sz w:val="24"/>
          <w:szCs w:val="24"/>
          <w:lang w:val="en-US"/>
        </w:rPr>
        <w:t xml:space="preserve"> </w:t>
      </w:r>
      <w:r w:rsidR="00F152CE">
        <w:rPr>
          <w:rFonts w:asciiTheme="majorHAnsi" w:eastAsiaTheme="majorEastAsia" w:hAnsiTheme="majorHAnsi" w:cstheme="majorBidi"/>
          <w:sz w:val="24"/>
          <w:szCs w:val="24"/>
          <w:lang w:val="en-US"/>
        </w:rPr>
        <w:t>7/8/9</w:t>
      </w:r>
      <w:bookmarkEnd w:id="8"/>
    </w:p>
    <w:p w14:paraId="6B627A14" w14:textId="30555161" w:rsidR="007677BE" w:rsidRPr="007677BE" w:rsidRDefault="00F0027B" w:rsidP="007677B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Konsum</w:t>
      </w:r>
      <w:r w:rsidR="007677BE" w:rsidRPr="007677BE">
        <w:rPr>
          <w:rFonts w:asciiTheme="majorHAnsi" w:eastAsiaTheme="majorEastAsia" w:hAnsiTheme="majorHAnsi" w:cstheme="majorBidi"/>
          <w:i/>
          <w:iCs/>
        </w:rPr>
        <w:t xml:space="preserve"> (sieh</w:t>
      </w:r>
      <w:r>
        <w:rPr>
          <w:rFonts w:asciiTheme="majorHAnsi" w:eastAsiaTheme="majorEastAsia" w:hAnsiTheme="majorHAnsi" w:cstheme="majorBidi"/>
          <w:i/>
          <w:iCs/>
        </w:rPr>
        <w:t>e BP Kap. 3.1.4</w:t>
      </w:r>
      <w:r w:rsidR="007677BE" w:rsidRPr="007677BE">
        <w:rPr>
          <w:rFonts w:asciiTheme="majorHAnsi" w:eastAsiaTheme="majorEastAsia" w:hAnsiTheme="majorHAnsi" w:cstheme="majorBidi"/>
          <w:i/>
          <w:iCs/>
        </w:rPr>
        <w:t>)</w:t>
      </w:r>
    </w:p>
    <w:p w14:paraId="6AF47C02" w14:textId="142A5100" w:rsidR="007677BE" w:rsidRPr="007677BE" w:rsidRDefault="00F0027B" w:rsidP="007677BE">
      <w:pPr>
        <w:keepNext/>
        <w:keepLines/>
        <w:numPr>
          <w:ilvl w:val="4"/>
          <w:numId w:val="10"/>
        </w:numPr>
        <w:tabs>
          <w:tab w:val="num" w:pos="360"/>
        </w:tabs>
        <w:spacing w:before="40" w:after="0"/>
        <w:ind w:left="0" w:firstLine="0"/>
        <w:outlineLvl w:val="4"/>
        <w:rPr>
          <w:rFonts w:asciiTheme="majorHAnsi" w:eastAsiaTheme="majorEastAsia" w:hAnsiTheme="majorHAnsi" w:cstheme="majorBidi"/>
        </w:rPr>
      </w:pPr>
      <w:r>
        <w:rPr>
          <w:rFonts w:asciiTheme="majorHAnsi" w:eastAsiaTheme="majorEastAsia" w:hAnsiTheme="majorHAnsi" w:cstheme="majorBidi"/>
        </w:rPr>
        <w:t>Konsumentscheidungen</w:t>
      </w:r>
      <w:r w:rsidR="007677BE" w:rsidRPr="007677BE">
        <w:rPr>
          <w:rFonts w:asciiTheme="majorHAnsi" w:eastAsiaTheme="majorEastAsia" w:hAnsiTheme="majorHAnsi" w:cstheme="majorBidi"/>
        </w:rPr>
        <w:t xml:space="preserve"> </w:t>
      </w:r>
      <w:r>
        <w:rPr>
          <w:rFonts w:asciiTheme="majorHAnsi" w:eastAsiaTheme="majorEastAsia" w:hAnsiTheme="majorHAnsi" w:cstheme="majorBidi"/>
          <w:w w:val="95"/>
        </w:rPr>
        <w:t>(siehe BP Kap. 3.1.4.1</w:t>
      </w:r>
      <w:r w:rsidR="007677BE" w:rsidRPr="007677BE">
        <w:rPr>
          <w:rFonts w:asciiTheme="majorHAnsi" w:eastAsiaTheme="majorEastAsia" w:hAnsiTheme="majorHAnsi" w:cstheme="majorBidi"/>
          <w:w w:val="95"/>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677BE" w:rsidRPr="007677BE" w14:paraId="3C06EFC9" w14:textId="77777777" w:rsidTr="003D6F59">
        <w:trPr>
          <w:cantSplit/>
          <w:trHeight w:val="737"/>
        </w:trPr>
        <w:tc>
          <w:tcPr>
            <w:tcW w:w="4993" w:type="dxa"/>
            <w:shd w:val="clear" w:color="auto" w:fill="FF9900"/>
            <w:vAlign w:val="center"/>
          </w:tcPr>
          <w:p w14:paraId="40465961"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65DFB36E"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1F370F4"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341335C"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775C076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0957A27"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217BF253"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2B0C30EC"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0DBD8E40"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316563" w:rsidRPr="00ED5DF6" w14:paraId="294798D7" w14:textId="77777777" w:rsidTr="00886593">
        <w:trPr>
          <w:cantSplit/>
          <w:trHeight w:val="178"/>
        </w:trPr>
        <w:tc>
          <w:tcPr>
            <w:tcW w:w="4993" w:type="dxa"/>
          </w:tcPr>
          <w:p w14:paraId="7D452521" w14:textId="556E41CF" w:rsidR="00316563" w:rsidRPr="00ED5DF6" w:rsidRDefault="00316563" w:rsidP="00F0027B">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(3) Einflussfaktoren (u. a. Moden und Trends, Medien)</w:t>
            </w:r>
          </w:p>
          <w:p w14:paraId="1B03B8DD" w14:textId="124F3A4F" w:rsidR="00316563" w:rsidRPr="00ED5DF6" w:rsidRDefault="00316563" w:rsidP="00F0027B">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auf das Konsumverhalten herausarbeiten (G)</w:t>
            </w:r>
          </w:p>
          <w:p w14:paraId="06B1F755" w14:textId="3A5B0936" w:rsidR="00316563" w:rsidRPr="00ED5DF6" w:rsidRDefault="00316563" w:rsidP="00F0027B">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(3) Einflussfaktoren (u. a. Moden und Trends, Medien)</w:t>
            </w:r>
          </w:p>
          <w:p w14:paraId="277E5A33" w14:textId="6DD06558" w:rsidR="00316563" w:rsidRPr="00ED5DF6" w:rsidRDefault="00316563" w:rsidP="00F0027B">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auf das Konsumverhalten charakterisieren und darstellen (M)</w:t>
            </w:r>
          </w:p>
          <w:p w14:paraId="6938823D" w14:textId="4240EE35" w:rsidR="00316563" w:rsidRPr="00ED5DF6" w:rsidRDefault="00316563" w:rsidP="00F0027B">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(3) Einflussfaktoren (u. a. Moden und Trends, Medien)</w:t>
            </w:r>
          </w:p>
          <w:p w14:paraId="4DA4AC69" w14:textId="434099AB" w:rsidR="00316563" w:rsidRPr="00ED5DF6" w:rsidRDefault="00316563" w:rsidP="00F0027B">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auf das Konsumverhalten charakterisieren, deren Bedeutsamkeit reflektieren und Handlungsoptionen</w:t>
            </w:r>
          </w:p>
          <w:p w14:paraId="38AD256E" w14:textId="20540692" w:rsidR="00316563" w:rsidRPr="00ED5DF6" w:rsidRDefault="00316563" w:rsidP="00F0027B">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erörtern (E)</w:t>
            </w:r>
          </w:p>
        </w:tc>
        <w:tc>
          <w:tcPr>
            <w:tcW w:w="2916" w:type="dxa"/>
            <w:vMerge w:val="restart"/>
          </w:tcPr>
          <w:p w14:paraId="11017A55" w14:textId="0D14F565" w:rsidR="00316563" w:rsidRPr="00ED5DF6" w:rsidRDefault="00316563" w:rsidP="001909E0">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 xml:space="preserve">MG &gt; Medienkonsum &gt; Gruppenzwang; Einkaufen im Netz; Werbung &gt; </w:t>
            </w:r>
            <w:proofErr w:type="spellStart"/>
            <w:r w:rsidRPr="00ED5DF6">
              <w:rPr>
                <w:rFonts w:asciiTheme="majorHAnsi" w:hAnsiTheme="majorHAnsi" w:cs="Arial"/>
                <w:sz w:val="20"/>
                <w:szCs w:val="20"/>
              </w:rPr>
              <w:t>Product</w:t>
            </w:r>
            <w:proofErr w:type="spellEnd"/>
            <w:r w:rsidRPr="00ED5DF6">
              <w:rPr>
                <w:rFonts w:asciiTheme="majorHAnsi" w:hAnsiTheme="majorHAnsi" w:cs="Arial"/>
                <w:sz w:val="20"/>
                <w:szCs w:val="20"/>
              </w:rPr>
              <w:t xml:space="preserve"> Placement, Personalisierte Werbung, </w:t>
            </w:r>
            <w:proofErr w:type="spellStart"/>
            <w:r w:rsidRPr="00ED5DF6">
              <w:rPr>
                <w:rFonts w:asciiTheme="majorHAnsi" w:hAnsiTheme="majorHAnsi" w:cs="Arial"/>
                <w:sz w:val="20"/>
                <w:szCs w:val="20"/>
              </w:rPr>
              <w:t>Clickbaiting</w:t>
            </w:r>
            <w:proofErr w:type="spellEnd"/>
          </w:p>
          <w:p w14:paraId="6581C8F9" w14:textId="3C6264B9" w:rsidR="00316563" w:rsidRPr="00ED5DF6" w:rsidRDefault="00316563" w:rsidP="001909E0">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 xml:space="preserve">K&amp;K &gt; </w:t>
            </w:r>
            <w:proofErr w:type="spellStart"/>
            <w:r w:rsidRPr="00ED5DF6">
              <w:rPr>
                <w:rFonts w:asciiTheme="majorHAnsi" w:hAnsiTheme="majorHAnsi" w:cs="Arial"/>
                <w:sz w:val="20"/>
                <w:szCs w:val="20"/>
              </w:rPr>
              <w:t>Influencer</w:t>
            </w:r>
            <w:proofErr w:type="spellEnd"/>
            <w:r w:rsidRPr="00ED5DF6">
              <w:rPr>
                <w:rFonts w:asciiTheme="majorHAnsi" w:hAnsiTheme="majorHAnsi" w:cs="Arial"/>
                <w:sz w:val="20"/>
                <w:szCs w:val="20"/>
              </w:rPr>
              <w:t xml:space="preserve">; Blogger &gt; Selbstinszenierung; Soziale Netzwerke &gt; Netzwerke &gt; </w:t>
            </w:r>
            <w:proofErr w:type="spellStart"/>
            <w:r w:rsidRPr="00ED5DF6">
              <w:rPr>
                <w:rFonts w:asciiTheme="majorHAnsi" w:hAnsiTheme="majorHAnsi" w:cs="Arial"/>
                <w:sz w:val="20"/>
                <w:szCs w:val="20"/>
              </w:rPr>
              <w:t>youTube</w:t>
            </w:r>
            <w:proofErr w:type="spellEnd"/>
            <w:r w:rsidRPr="00ED5DF6">
              <w:rPr>
                <w:rFonts w:asciiTheme="majorHAnsi" w:hAnsiTheme="majorHAnsi" w:cs="Arial"/>
                <w:sz w:val="20"/>
                <w:szCs w:val="20"/>
              </w:rPr>
              <w:t xml:space="preserve">, Instagram; Selbstdarstellung </w:t>
            </w:r>
          </w:p>
        </w:tc>
        <w:tc>
          <w:tcPr>
            <w:tcW w:w="338" w:type="dxa"/>
            <w:vAlign w:val="center"/>
          </w:tcPr>
          <w:p w14:paraId="3F07D465" w14:textId="24E0C22D" w:rsidR="00316563" w:rsidRPr="00ED5DF6" w:rsidRDefault="00316563" w:rsidP="007677BE">
            <w:pPr>
              <w:rPr>
                <w:rFonts w:asciiTheme="majorHAnsi" w:hAnsiTheme="majorHAnsi"/>
                <w:sz w:val="20"/>
                <w:szCs w:val="20"/>
              </w:rPr>
            </w:pPr>
          </w:p>
        </w:tc>
        <w:tc>
          <w:tcPr>
            <w:tcW w:w="338" w:type="dxa"/>
            <w:vAlign w:val="center"/>
          </w:tcPr>
          <w:p w14:paraId="2A6BFBA9" w14:textId="5BDB8EC8" w:rsidR="00316563" w:rsidRPr="00ED5DF6" w:rsidRDefault="00316563" w:rsidP="007677BE">
            <w:pPr>
              <w:rPr>
                <w:rFonts w:asciiTheme="majorHAnsi" w:hAnsiTheme="majorHAnsi"/>
                <w:sz w:val="20"/>
                <w:szCs w:val="20"/>
              </w:rPr>
            </w:pPr>
            <w:r w:rsidRPr="00ED5DF6">
              <w:rPr>
                <w:rFonts w:asciiTheme="majorHAnsi" w:hAnsiTheme="majorHAnsi"/>
                <w:sz w:val="20"/>
                <w:szCs w:val="20"/>
              </w:rPr>
              <w:t>x</w:t>
            </w:r>
          </w:p>
        </w:tc>
        <w:tc>
          <w:tcPr>
            <w:tcW w:w="338" w:type="dxa"/>
            <w:vAlign w:val="center"/>
          </w:tcPr>
          <w:p w14:paraId="0BA25B7D" w14:textId="77777777" w:rsidR="00316563" w:rsidRPr="00ED5DF6" w:rsidRDefault="00316563" w:rsidP="007677BE">
            <w:pPr>
              <w:rPr>
                <w:rFonts w:asciiTheme="majorHAnsi" w:hAnsiTheme="majorHAnsi"/>
                <w:sz w:val="20"/>
                <w:szCs w:val="20"/>
              </w:rPr>
            </w:pPr>
          </w:p>
        </w:tc>
        <w:tc>
          <w:tcPr>
            <w:tcW w:w="338" w:type="dxa"/>
            <w:vAlign w:val="center"/>
          </w:tcPr>
          <w:p w14:paraId="6E9C7CC2" w14:textId="4975F12B" w:rsidR="00316563" w:rsidRPr="00ED5DF6" w:rsidRDefault="00316563" w:rsidP="007677BE">
            <w:pPr>
              <w:rPr>
                <w:rFonts w:asciiTheme="majorHAnsi" w:hAnsiTheme="majorHAnsi"/>
                <w:sz w:val="20"/>
                <w:szCs w:val="20"/>
              </w:rPr>
            </w:pPr>
            <w:r w:rsidRPr="00ED5DF6">
              <w:rPr>
                <w:rFonts w:asciiTheme="majorHAnsi" w:hAnsiTheme="majorHAnsi"/>
                <w:sz w:val="20"/>
                <w:szCs w:val="20"/>
              </w:rPr>
              <w:t>x</w:t>
            </w:r>
          </w:p>
        </w:tc>
        <w:tc>
          <w:tcPr>
            <w:tcW w:w="338" w:type="dxa"/>
            <w:vAlign w:val="center"/>
          </w:tcPr>
          <w:p w14:paraId="046B2115" w14:textId="71883CA9" w:rsidR="00316563" w:rsidRPr="00ED5DF6" w:rsidRDefault="00316563" w:rsidP="007677BE">
            <w:pPr>
              <w:rPr>
                <w:rFonts w:asciiTheme="majorHAnsi" w:hAnsiTheme="majorHAnsi"/>
                <w:sz w:val="20"/>
                <w:szCs w:val="20"/>
              </w:rPr>
            </w:pPr>
          </w:p>
        </w:tc>
        <w:tc>
          <w:tcPr>
            <w:tcW w:w="2360" w:type="dxa"/>
            <w:vMerge w:val="restart"/>
          </w:tcPr>
          <w:p w14:paraId="2F17EF6B" w14:textId="77777777" w:rsidR="00316563" w:rsidRDefault="00316563" w:rsidP="007677BE">
            <w:pPr>
              <w:rPr>
                <w:rFonts w:asciiTheme="majorHAnsi" w:hAnsiTheme="majorHAnsi"/>
                <w:sz w:val="20"/>
                <w:szCs w:val="20"/>
              </w:rPr>
            </w:pPr>
            <w:r>
              <w:rPr>
                <w:rFonts w:asciiTheme="majorHAnsi" w:hAnsiTheme="majorHAnsi"/>
                <w:sz w:val="20"/>
                <w:szCs w:val="20"/>
              </w:rPr>
              <w:t xml:space="preserve">SESAM Medien Themen: </w:t>
            </w:r>
          </w:p>
          <w:p w14:paraId="7ECD8443" w14:textId="697A0E7A" w:rsidR="00316563" w:rsidRDefault="00753ED5" w:rsidP="007677BE">
            <w:pPr>
              <w:rPr>
                <w:rFonts w:asciiTheme="majorHAnsi" w:hAnsiTheme="majorHAnsi"/>
                <w:sz w:val="20"/>
                <w:szCs w:val="20"/>
              </w:rPr>
            </w:pPr>
            <w:hyperlink r:id="rId12" w:history="1">
              <w:r w:rsidR="00316563" w:rsidRPr="00EC5C2B">
                <w:rPr>
                  <w:rStyle w:val="Hyperlink"/>
                  <w:rFonts w:asciiTheme="majorHAnsi" w:hAnsiTheme="majorHAnsi"/>
                  <w:sz w:val="20"/>
                  <w:szCs w:val="20"/>
                </w:rPr>
                <w:t>Medienkonsum</w:t>
              </w:r>
            </w:hyperlink>
          </w:p>
          <w:p w14:paraId="231DAB23" w14:textId="37464DD9" w:rsidR="00316563" w:rsidRDefault="00753ED5" w:rsidP="007677BE">
            <w:pPr>
              <w:rPr>
                <w:rFonts w:asciiTheme="majorHAnsi" w:hAnsiTheme="majorHAnsi"/>
                <w:sz w:val="20"/>
                <w:szCs w:val="20"/>
              </w:rPr>
            </w:pPr>
            <w:hyperlink r:id="rId13" w:history="1">
              <w:r w:rsidR="00316563" w:rsidRPr="00EC5C2B">
                <w:rPr>
                  <w:rStyle w:val="Hyperlink"/>
                  <w:rFonts w:asciiTheme="majorHAnsi" w:hAnsiTheme="majorHAnsi"/>
                  <w:sz w:val="20"/>
                  <w:szCs w:val="20"/>
                </w:rPr>
                <w:t>Werbung</w:t>
              </w:r>
            </w:hyperlink>
          </w:p>
          <w:p w14:paraId="2BDB1646" w14:textId="7D5F38B8" w:rsidR="00316563" w:rsidRDefault="00753ED5" w:rsidP="007677BE">
            <w:pPr>
              <w:rPr>
                <w:rFonts w:asciiTheme="majorHAnsi" w:hAnsiTheme="majorHAnsi"/>
                <w:sz w:val="20"/>
                <w:szCs w:val="20"/>
              </w:rPr>
            </w:pPr>
            <w:hyperlink r:id="rId14" w:history="1">
              <w:r w:rsidR="00316563" w:rsidRPr="00316563">
                <w:rPr>
                  <w:rStyle w:val="Hyperlink"/>
                  <w:rFonts w:asciiTheme="majorHAnsi" w:hAnsiTheme="majorHAnsi"/>
                  <w:sz w:val="20"/>
                  <w:szCs w:val="20"/>
                </w:rPr>
                <w:t>Soziale Netzwerke</w:t>
              </w:r>
            </w:hyperlink>
          </w:p>
          <w:p w14:paraId="47BCE0B3" w14:textId="77777777" w:rsidR="00316563" w:rsidRDefault="00753ED5" w:rsidP="007677BE">
            <w:pPr>
              <w:rPr>
                <w:rStyle w:val="Hyperlink"/>
                <w:rFonts w:asciiTheme="majorHAnsi" w:hAnsiTheme="majorHAnsi"/>
                <w:sz w:val="20"/>
                <w:szCs w:val="20"/>
              </w:rPr>
            </w:pPr>
            <w:hyperlink r:id="rId15" w:history="1">
              <w:r w:rsidR="00316563" w:rsidRPr="00316563">
                <w:rPr>
                  <w:rStyle w:val="Hyperlink"/>
                  <w:rFonts w:asciiTheme="majorHAnsi" w:hAnsiTheme="majorHAnsi"/>
                  <w:sz w:val="20"/>
                  <w:szCs w:val="20"/>
                </w:rPr>
                <w:t>Selbstdarstellung</w:t>
              </w:r>
            </w:hyperlink>
          </w:p>
          <w:p w14:paraId="08570EBC" w14:textId="77777777" w:rsidR="007E0BFC" w:rsidRDefault="007E0BFC" w:rsidP="007677BE">
            <w:pPr>
              <w:rPr>
                <w:rStyle w:val="Hyperlink"/>
                <w:rFonts w:asciiTheme="majorHAnsi" w:hAnsiTheme="majorHAnsi"/>
                <w:sz w:val="20"/>
                <w:szCs w:val="20"/>
              </w:rPr>
            </w:pPr>
          </w:p>
          <w:p w14:paraId="6F6B235A" w14:textId="77777777" w:rsidR="007E0BFC" w:rsidRDefault="007E0BFC" w:rsidP="007677BE">
            <w:pPr>
              <w:rPr>
                <w:rStyle w:val="Hyperlink"/>
              </w:rPr>
            </w:pPr>
          </w:p>
          <w:p w14:paraId="3F5CC48B" w14:textId="77777777" w:rsidR="007E0BFC" w:rsidRDefault="007E0BFC" w:rsidP="0044551E">
            <w:r w:rsidRPr="0044551E">
              <w:rPr>
                <w:rFonts w:asciiTheme="majorHAnsi" w:hAnsiTheme="majorHAnsi"/>
                <w:sz w:val="20"/>
                <w:szCs w:val="20"/>
              </w:rPr>
              <w:t>z.B. Unterrichtsmodul</w:t>
            </w:r>
            <w:r w:rsidR="0044551E" w:rsidRPr="0044551E">
              <w:rPr>
                <w:rFonts w:asciiTheme="majorHAnsi" w:hAnsiTheme="majorHAnsi"/>
                <w:sz w:val="20"/>
                <w:szCs w:val="20"/>
              </w:rPr>
              <w:t xml:space="preserve"> </w:t>
            </w:r>
            <w:hyperlink r:id="rId16" w:history="1">
              <w:r w:rsidR="0044551E">
                <w:rPr>
                  <w:rStyle w:val="Hyperlink"/>
                  <w:rFonts w:asciiTheme="majorHAnsi" w:hAnsiTheme="majorHAnsi"/>
                  <w:sz w:val="20"/>
                  <w:szCs w:val="20"/>
                </w:rPr>
                <w:t xml:space="preserve"> „</w:t>
              </w:r>
              <w:r w:rsidR="0044551E">
                <w:rPr>
                  <w:rStyle w:val="Hyperlink"/>
                  <w:rFonts w:asciiTheme="majorHAnsi" w:hAnsiTheme="majorHAnsi" w:cs="Segoe UI"/>
                  <w:sz w:val="20"/>
                  <w:szCs w:val="20"/>
                </w:rPr>
                <w:t>Filmbildungsmodul 4 – YouTube – Kommerz oder Content?“</w:t>
              </w:r>
            </w:hyperlink>
          </w:p>
          <w:p w14:paraId="63B02517" w14:textId="77777777" w:rsidR="007863AC" w:rsidRDefault="007863AC" w:rsidP="0044551E"/>
          <w:p w14:paraId="1CE0C6D2" w14:textId="62604A61" w:rsidR="007863AC" w:rsidRPr="007863AC" w:rsidRDefault="007863AC" w:rsidP="0044551E">
            <w:pPr>
              <w:rPr>
                <w:rFonts w:asciiTheme="majorHAnsi" w:hAnsiTheme="majorHAnsi"/>
                <w:sz w:val="20"/>
                <w:szCs w:val="20"/>
              </w:rPr>
            </w:pPr>
            <w:r w:rsidRPr="007863AC">
              <w:rPr>
                <w:sz w:val="20"/>
                <w:szCs w:val="20"/>
              </w:rPr>
              <w:t xml:space="preserve">z.B. Unterrichtsmodul </w:t>
            </w:r>
            <w:hyperlink r:id="rId17" w:history="1">
              <w:r w:rsidRPr="007863AC">
                <w:rPr>
                  <w:rStyle w:val="Hyperlink"/>
                  <w:sz w:val="20"/>
                  <w:szCs w:val="20"/>
                </w:rPr>
                <w:t>„Werbespots analysieren“</w:t>
              </w:r>
            </w:hyperlink>
          </w:p>
        </w:tc>
        <w:tc>
          <w:tcPr>
            <w:tcW w:w="2500" w:type="dxa"/>
          </w:tcPr>
          <w:p w14:paraId="3891486E" w14:textId="77777777" w:rsidR="00316563" w:rsidRPr="00ED5DF6" w:rsidRDefault="00316563" w:rsidP="003A0236">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BNE Werte und Normen in</w:t>
            </w:r>
          </w:p>
          <w:p w14:paraId="3894647A" w14:textId="77777777" w:rsidR="00316563" w:rsidRPr="00ED5DF6" w:rsidRDefault="00316563" w:rsidP="003A0236">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Entscheidungssituationen</w:t>
            </w:r>
          </w:p>
          <w:p w14:paraId="65773560" w14:textId="27F02358" w:rsidR="00316563" w:rsidRPr="00ED5DF6" w:rsidRDefault="00316563" w:rsidP="003A0236">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VB Bedürfnisse und Wünsche; Medien als Einflussfaktoren</w:t>
            </w:r>
          </w:p>
        </w:tc>
      </w:tr>
      <w:tr w:rsidR="00316563" w:rsidRPr="00ED5DF6" w14:paraId="74ABEC0D" w14:textId="77777777" w:rsidTr="00886593">
        <w:trPr>
          <w:trHeight w:val="87"/>
        </w:trPr>
        <w:tc>
          <w:tcPr>
            <w:tcW w:w="4993" w:type="dxa"/>
          </w:tcPr>
          <w:p w14:paraId="2D9E31B1" w14:textId="0EF23820" w:rsidR="00316563" w:rsidRPr="00ED5DF6" w:rsidRDefault="00316563" w:rsidP="003A0236">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(4) Marketingstrategien beschreiben und  Werbeversprechen auf ihren Wahrheitsgehalt hin überprüfen (G)</w:t>
            </w:r>
          </w:p>
          <w:p w14:paraId="7766D943" w14:textId="5FF11324" w:rsidR="00316563" w:rsidRPr="00ED5DF6" w:rsidRDefault="00316563" w:rsidP="003A0236">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(4) Marketingstrategien erläutern und Werbeversprechen</w:t>
            </w:r>
          </w:p>
          <w:p w14:paraId="6FE6AC36" w14:textId="24928F08" w:rsidR="00316563" w:rsidRPr="00ED5DF6" w:rsidRDefault="00316563" w:rsidP="003A0236">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auf ihren Wahrheitsgehalt hin überprüfen (M)</w:t>
            </w:r>
          </w:p>
          <w:p w14:paraId="10EB4A85" w14:textId="1F8BE141" w:rsidR="00316563" w:rsidRPr="00ED5DF6" w:rsidRDefault="00316563" w:rsidP="003A0236">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(4) Marketingstrategien erläutern, diese analysieren und</w:t>
            </w:r>
          </w:p>
          <w:p w14:paraId="0174A6F4" w14:textId="3DAAA225" w:rsidR="00316563" w:rsidRPr="00ED5DF6" w:rsidRDefault="00316563" w:rsidP="003A0236">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Werbeversprechen auf ihren Wahrheitsgehalt hin überprüfen und beurteilen (E)</w:t>
            </w:r>
          </w:p>
        </w:tc>
        <w:tc>
          <w:tcPr>
            <w:tcW w:w="2916" w:type="dxa"/>
            <w:vMerge/>
          </w:tcPr>
          <w:p w14:paraId="733599E8" w14:textId="7816E075" w:rsidR="00316563" w:rsidRPr="00ED5DF6" w:rsidRDefault="00316563" w:rsidP="006C0926">
            <w:pPr>
              <w:autoSpaceDE w:val="0"/>
              <w:autoSpaceDN w:val="0"/>
              <w:adjustRightInd w:val="0"/>
              <w:rPr>
                <w:rFonts w:asciiTheme="majorHAnsi" w:hAnsiTheme="majorHAnsi" w:cs="Arial"/>
                <w:sz w:val="20"/>
                <w:szCs w:val="20"/>
              </w:rPr>
            </w:pPr>
          </w:p>
        </w:tc>
        <w:tc>
          <w:tcPr>
            <w:tcW w:w="338" w:type="dxa"/>
          </w:tcPr>
          <w:p w14:paraId="6A5E4D1F" w14:textId="77777777" w:rsidR="00316563" w:rsidRPr="00ED5DF6" w:rsidRDefault="00316563" w:rsidP="006C0926">
            <w:pPr>
              <w:rPr>
                <w:rFonts w:asciiTheme="majorHAnsi" w:hAnsiTheme="majorHAnsi"/>
                <w:sz w:val="20"/>
                <w:szCs w:val="20"/>
              </w:rPr>
            </w:pPr>
          </w:p>
        </w:tc>
        <w:tc>
          <w:tcPr>
            <w:tcW w:w="338" w:type="dxa"/>
          </w:tcPr>
          <w:p w14:paraId="3EC17C99" w14:textId="77777777" w:rsidR="00316563" w:rsidRPr="00ED5DF6" w:rsidRDefault="00316563" w:rsidP="006C0926">
            <w:pPr>
              <w:rPr>
                <w:rFonts w:asciiTheme="majorHAnsi" w:hAnsiTheme="majorHAnsi"/>
                <w:sz w:val="20"/>
                <w:szCs w:val="20"/>
              </w:rPr>
            </w:pPr>
          </w:p>
        </w:tc>
        <w:tc>
          <w:tcPr>
            <w:tcW w:w="338" w:type="dxa"/>
          </w:tcPr>
          <w:p w14:paraId="1FD5C75C" w14:textId="77777777" w:rsidR="00316563" w:rsidRPr="00ED5DF6" w:rsidRDefault="00316563" w:rsidP="006C0926">
            <w:pPr>
              <w:rPr>
                <w:rFonts w:asciiTheme="majorHAnsi" w:hAnsiTheme="majorHAnsi"/>
                <w:sz w:val="20"/>
                <w:szCs w:val="20"/>
              </w:rPr>
            </w:pPr>
          </w:p>
        </w:tc>
        <w:tc>
          <w:tcPr>
            <w:tcW w:w="338" w:type="dxa"/>
          </w:tcPr>
          <w:p w14:paraId="674DDCBA" w14:textId="39388C95" w:rsidR="00316563" w:rsidRPr="00ED5DF6" w:rsidRDefault="00316563" w:rsidP="006C0926">
            <w:pPr>
              <w:rPr>
                <w:rFonts w:asciiTheme="majorHAnsi" w:hAnsiTheme="majorHAnsi"/>
                <w:sz w:val="20"/>
                <w:szCs w:val="20"/>
              </w:rPr>
            </w:pPr>
            <w:r w:rsidRPr="00ED5DF6">
              <w:rPr>
                <w:rFonts w:asciiTheme="majorHAnsi" w:hAnsiTheme="majorHAnsi"/>
                <w:sz w:val="20"/>
                <w:szCs w:val="20"/>
              </w:rPr>
              <w:t>x</w:t>
            </w:r>
          </w:p>
        </w:tc>
        <w:tc>
          <w:tcPr>
            <w:tcW w:w="338" w:type="dxa"/>
          </w:tcPr>
          <w:p w14:paraId="3119B046" w14:textId="44CAF192" w:rsidR="00316563" w:rsidRPr="00ED5DF6" w:rsidRDefault="00316563" w:rsidP="006C0926">
            <w:pPr>
              <w:rPr>
                <w:rFonts w:asciiTheme="majorHAnsi" w:hAnsiTheme="majorHAnsi"/>
                <w:sz w:val="20"/>
                <w:szCs w:val="20"/>
              </w:rPr>
            </w:pPr>
          </w:p>
        </w:tc>
        <w:tc>
          <w:tcPr>
            <w:tcW w:w="2360" w:type="dxa"/>
            <w:vMerge/>
          </w:tcPr>
          <w:p w14:paraId="418C4C10" w14:textId="77777777" w:rsidR="00316563" w:rsidRPr="00ED5DF6" w:rsidRDefault="00316563" w:rsidP="006C0926">
            <w:pPr>
              <w:rPr>
                <w:rFonts w:asciiTheme="majorHAnsi" w:hAnsiTheme="majorHAnsi"/>
                <w:sz w:val="20"/>
                <w:szCs w:val="20"/>
              </w:rPr>
            </w:pPr>
          </w:p>
        </w:tc>
        <w:tc>
          <w:tcPr>
            <w:tcW w:w="2500" w:type="dxa"/>
          </w:tcPr>
          <w:p w14:paraId="2D017962" w14:textId="77777777" w:rsidR="00316563" w:rsidRPr="00ED5DF6" w:rsidRDefault="00316563" w:rsidP="00C510EF">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MB Information und Wissen;</w:t>
            </w:r>
          </w:p>
          <w:p w14:paraId="3E4EEB76" w14:textId="2C9A8124" w:rsidR="00316563" w:rsidRPr="00ED5DF6" w:rsidRDefault="00316563" w:rsidP="00C510EF">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Medienanalyse</w:t>
            </w:r>
          </w:p>
        </w:tc>
      </w:tr>
      <w:tr w:rsidR="003D6F59" w:rsidRPr="00ED5DF6" w14:paraId="6CBC4EC9" w14:textId="77777777" w:rsidTr="00886593">
        <w:trPr>
          <w:trHeight w:val="87"/>
        </w:trPr>
        <w:tc>
          <w:tcPr>
            <w:tcW w:w="4993" w:type="dxa"/>
          </w:tcPr>
          <w:p w14:paraId="3BAE64DA" w14:textId="1646422F" w:rsidR="00D74092" w:rsidRPr="00ED5DF6" w:rsidRDefault="00D74092" w:rsidP="00D74092">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(6) die wirtschaftlichen, sozialen und ökologischen Auswirkungen als Folge ihres Konsumverhaltens beschreiben (G)</w:t>
            </w:r>
          </w:p>
          <w:p w14:paraId="26FF5303" w14:textId="75F01443" w:rsidR="00D74092" w:rsidRPr="00ED5DF6" w:rsidRDefault="00D74092" w:rsidP="00D74092">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lastRenderedPageBreak/>
              <w:t>(6) die wirtschaftlichen, sozialen und ökologischen Auswirkungen als Folge ihres Konsumverhaltens</w:t>
            </w:r>
          </w:p>
          <w:p w14:paraId="2C206625" w14:textId="79222BC5" w:rsidR="00D74092" w:rsidRPr="00ED5DF6" w:rsidRDefault="00D74092" w:rsidP="00D74092">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Erläutern (M)</w:t>
            </w:r>
          </w:p>
          <w:p w14:paraId="63B1CA03" w14:textId="4EBA866A" w:rsidR="00D74092" w:rsidRPr="00ED5DF6" w:rsidRDefault="00D74092" w:rsidP="00D74092">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(6) die wirtschaftlichen, sozialen und ökologischen Auswirkungen als Folge ihres Konsumverhaltens</w:t>
            </w:r>
          </w:p>
          <w:p w14:paraId="6E65B377" w14:textId="4995503D" w:rsidR="003D6F59" w:rsidRPr="00ED5DF6" w:rsidRDefault="00D74092" w:rsidP="00D74092">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diskutieren und bewerten (E)</w:t>
            </w:r>
          </w:p>
        </w:tc>
        <w:tc>
          <w:tcPr>
            <w:tcW w:w="2916" w:type="dxa"/>
          </w:tcPr>
          <w:p w14:paraId="4EA2CE58" w14:textId="616D8B90" w:rsidR="003D6F59" w:rsidRPr="00ED5DF6" w:rsidRDefault="000C69D8" w:rsidP="003D6F59">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lastRenderedPageBreak/>
              <w:t xml:space="preserve">MG &gt; Smartphone &gt; Schuldenfalle; Einkaufen im Netz &gt; Abzocke, Offene und </w:t>
            </w:r>
            <w:r w:rsidRPr="00ED5DF6">
              <w:rPr>
                <w:rFonts w:asciiTheme="majorHAnsi" w:hAnsiTheme="majorHAnsi" w:cs="Arial"/>
                <w:sz w:val="20"/>
                <w:szCs w:val="20"/>
              </w:rPr>
              <w:lastRenderedPageBreak/>
              <w:t>versteckte Kosten, Rechte und Pflichten</w:t>
            </w:r>
          </w:p>
        </w:tc>
        <w:tc>
          <w:tcPr>
            <w:tcW w:w="338" w:type="dxa"/>
          </w:tcPr>
          <w:p w14:paraId="56D2F862" w14:textId="782DD2A9" w:rsidR="003D6F59" w:rsidRPr="00ED5DF6" w:rsidRDefault="003D6F59" w:rsidP="003176AE">
            <w:pPr>
              <w:autoSpaceDE w:val="0"/>
              <w:autoSpaceDN w:val="0"/>
              <w:adjustRightInd w:val="0"/>
              <w:rPr>
                <w:rFonts w:asciiTheme="majorHAnsi" w:hAnsiTheme="majorHAnsi" w:cs="Arial"/>
                <w:sz w:val="20"/>
                <w:szCs w:val="20"/>
              </w:rPr>
            </w:pPr>
          </w:p>
        </w:tc>
        <w:tc>
          <w:tcPr>
            <w:tcW w:w="338" w:type="dxa"/>
          </w:tcPr>
          <w:p w14:paraId="768FAF73" w14:textId="77777777" w:rsidR="003D6F59" w:rsidRPr="00ED5DF6" w:rsidRDefault="003D6F59" w:rsidP="003176AE">
            <w:pPr>
              <w:autoSpaceDE w:val="0"/>
              <w:autoSpaceDN w:val="0"/>
              <w:adjustRightInd w:val="0"/>
              <w:rPr>
                <w:rFonts w:asciiTheme="majorHAnsi" w:hAnsiTheme="majorHAnsi" w:cs="Arial"/>
                <w:sz w:val="20"/>
                <w:szCs w:val="20"/>
              </w:rPr>
            </w:pPr>
          </w:p>
        </w:tc>
        <w:tc>
          <w:tcPr>
            <w:tcW w:w="338" w:type="dxa"/>
          </w:tcPr>
          <w:p w14:paraId="014AC58B" w14:textId="77777777" w:rsidR="003D6F59" w:rsidRPr="00ED5DF6" w:rsidRDefault="003D6F59" w:rsidP="003176AE">
            <w:pPr>
              <w:autoSpaceDE w:val="0"/>
              <w:autoSpaceDN w:val="0"/>
              <w:adjustRightInd w:val="0"/>
              <w:rPr>
                <w:rFonts w:asciiTheme="majorHAnsi" w:hAnsiTheme="majorHAnsi" w:cs="Arial"/>
                <w:sz w:val="20"/>
                <w:szCs w:val="20"/>
              </w:rPr>
            </w:pPr>
          </w:p>
        </w:tc>
        <w:tc>
          <w:tcPr>
            <w:tcW w:w="338" w:type="dxa"/>
          </w:tcPr>
          <w:p w14:paraId="2C89153A" w14:textId="64E9339A" w:rsidR="003D6F59" w:rsidRPr="00ED5DF6" w:rsidRDefault="000C69D8" w:rsidP="003176AE">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x</w:t>
            </w:r>
          </w:p>
        </w:tc>
        <w:tc>
          <w:tcPr>
            <w:tcW w:w="338" w:type="dxa"/>
          </w:tcPr>
          <w:p w14:paraId="22002099" w14:textId="77777777" w:rsidR="003D6F59" w:rsidRPr="00ED5DF6" w:rsidRDefault="003D6F59" w:rsidP="003176AE">
            <w:pPr>
              <w:autoSpaceDE w:val="0"/>
              <w:autoSpaceDN w:val="0"/>
              <w:adjustRightInd w:val="0"/>
              <w:rPr>
                <w:rFonts w:asciiTheme="majorHAnsi" w:hAnsiTheme="majorHAnsi" w:cs="Arial"/>
                <w:sz w:val="20"/>
                <w:szCs w:val="20"/>
              </w:rPr>
            </w:pPr>
          </w:p>
        </w:tc>
        <w:tc>
          <w:tcPr>
            <w:tcW w:w="2360" w:type="dxa"/>
          </w:tcPr>
          <w:p w14:paraId="20D5E76E" w14:textId="77777777" w:rsidR="003D6F59" w:rsidRDefault="00EC5C2B" w:rsidP="003176AE">
            <w:pPr>
              <w:autoSpaceDE w:val="0"/>
              <w:autoSpaceDN w:val="0"/>
              <w:adjustRightInd w:val="0"/>
              <w:rPr>
                <w:rFonts w:asciiTheme="majorHAnsi" w:hAnsiTheme="majorHAnsi" w:cs="Arial"/>
                <w:sz w:val="20"/>
                <w:szCs w:val="20"/>
              </w:rPr>
            </w:pPr>
            <w:r>
              <w:rPr>
                <w:rFonts w:asciiTheme="majorHAnsi" w:hAnsiTheme="majorHAnsi" w:cs="Arial"/>
                <w:sz w:val="20"/>
                <w:szCs w:val="20"/>
              </w:rPr>
              <w:t>SESAM Medien Themen:</w:t>
            </w:r>
          </w:p>
          <w:p w14:paraId="20F6A538" w14:textId="0D1ABCDD" w:rsidR="00EC5C2B" w:rsidRDefault="00753ED5" w:rsidP="003176AE">
            <w:pPr>
              <w:autoSpaceDE w:val="0"/>
              <w:autoSpaceDN w:val="0"/>
              <w:adjustRightInd w:val="0"/>
              <w:rPr>
                <w:rStyle w:val="Hyperlink"/>
                <w:rFonts w:asciiTheme="majorHAnsi" w:hAnsiTheme="majorHAnsi" w:cs="Arial"/>
                <w:sz w:val="20"/>
                <w:szCs w:val="20"/>
              </w:rPr>
            </w:pPr>
            <w:hyperlink r:id="rId18" w:history="1">
              <w:r w:rsidR="00EC5C2B" w:rsidRPr="00B879F4">
                <w:rPr>
                  <w:rStyle w:val="Hyperlink"/>
                  <w:rFonts w:asciiTheme="majorHAnsi" w:hAnsiTheme="majorHAnsi" w:cs="Arial"/>
                  <w:sz w:val="20"/>
                  <w:szCs w:val="20"/>
                </w:rPr>
                <w:t>Smartphone</w:t>
              </w:r>
            </w:hyperlink>
          </w:p>
          <w:p w14:paraId="55CC1BF6" w14:textId="1AA472CE" w:rsidR="00773313" w:rsidRPr="00773313" w:rsidRDefault="00773313" w:rsidP="003176AE">
            <w:pPr>
              <w:autoSpaceDE w:val="0"/>
              <w:autoSpaceDN w:val="0"/>
              <w:adjustRightInd w:val="0"/>
              <w:rPr>
                <w:rStyle w:val="Hyperlink"/>
                <w:rFonts w:asciiTheme="majorHAnsi" w:hAnsiTheme="majorHAnsi" w:cs="Arial"/>
                <w:sz w:val="20"/>
                <w:szCs w:val="20"/>
              </w:rPr>
            </w:pPr>
            <w:r>
              <w:rPr>
                <w:rStyle w:val="Hyperlink"/>
                <w:rFonts w:asciiTheme="majorHAnsi" w:hAnsiTheme="majorHAnsi" w:cs="Arial"/>
                <w:sz w:val="20"/>
                <w:szCs w:val="20"/>
              </w:rPr>
              <w:lastRenderedPageBreak/>
              <w:fldChar w:fldCharType="begin"/>
            </w:r>
            <w:r>
              <w:rPr>
                <w:rStyle w:val="Hyperlink"/>
                <w:rFonts w:asciiTheme="majorHAnsi" w:hAnsiTheme="majorHAnsi" w:cs="Arial"/>
                <w:sz w:val="20"/>
                <w:szCs w:val="20"/>
              </w:rPr>
              <w:instrText xml:space="preserve"> HYPERLINK "https://sesambw.lmz-bw.de/mediathek?inp=token:4672160" </w:instrText>
            </w:r>
            <w:r>
              <w:rPr>
                <w:rStyle w:val="Hyperlink"/>
                <w:rFonts w:asciiTheme="majorHAnsi" w:hAnsiTheme="majorHAnsi" w:cs="Arial"/>
                <w:sz w:val="20"/>
                <w:szCs w:val="20"/>
              </w:rPr>
              <w:fldChar w:fldCharType="separate"/>
            </w:r>
            <w:r w:rsidRPr="00773313">
              <w:rPr>
                <w:rStyle w:val="Hyperlink"/>
                <w:rFonts w:asciiTheme="majorHAnsi" w:hAnsiTheme="majorHAnsi" w:cs="Arial"/>
                <w:sz w:val="20"/>
                <w:szCs w:val="20"/>
              </w:rPr>
              <w:t>z.B. Web-DVD „Das Smartphone - ein Alleskönner“</w:t>
            </w:r>
          </w:p>
          <w:p w14:paraId="49655719" w14:textId="7CE2B818" w:rsidR="00773313" w:rsidRDefault="00773313" w:rsidP="003176AE">
            <w:pPr>
              <w:autoSpaceDE w:val="0"/>
              <w:autoSpaceDN w:val="0"/>
              <w:adjustRightInd w:val="0"/>
              <w:rPr>
                <w:rFonts w:asciiTheme="majorHAnsi" w:hAnsiTheme="majorHAnsi" w:cs="Arial"/>
                <w:sz w:val="20"/>
                <w:szCs w:val="20"/>
              </w:rPr>
            </w:pPr>
            <w:r>
              <w:rPr>
                <w:rStyle w:val="Hyperlink"/>
                <w:rFonts w:asciiTheme="majorHAnsi" w:hAnsiTheme="majorHAnsi" w:cs="Arial"/>
                <w:sz w:val="20"/>
                <w:szCs w:val="20"/>
              </w:rPr>
              <w:fldChar w:fldCharType="end"/>
            </w:r>
          </w:p>
          <w:p w14:paraId="79EF5A58" w14:textId="0368A5A3" w:rsidR="00EC5C2B" w:rsidRPr="00ED5DF6" w:rsidRDefault="00753ED5" w:rsidP="00B879F4">
            <w:pPr>
              <w:autoSpaceDE w:val="0"/>
              <w:autoSpaceDN w:val="0"/>
              <w:adjustRightInd w:val="0"/>
              <w:rPr>
                <w:rFonts w:asciiTheme="majorHAnsi" w:hAnsiTheme="majorHAnsi" w:cs="Arial"/>
                <w:sz w:val="20"/>
                <w:szCs w:val="20"/>
              </w:rPr>
            </w:pPr>
            <w:hyperlink r:id="rId19" w:history="1">
              <w:r w:rsidR="00EC5C2B" w:rsidRPr="00B879F4">
                <w:rPr>
                  <w:rStyle w:val="Hyperlink"/>
                  <w:rFonts w:asciiTheme="majorHAnsi" w:hAnsiTheme="majorHAnsi" w:cs="Arial"/>
                  <w:sz w:val="20"/>
                  <w:szCs w:val="20"/>
                </w:rPr>
                <w:t>Einkaufen im Net</w:t>
              </w:r>
              <w:r w:rsidR="00B879F4">
                <w:rPr>
                  <w:rStyle w:val="Hyperlink"/>
                  <w:rFonts w:asciiTheme="majorHAnsi" w:hAnsiTheme="majorHAnsi" w:cs="Arial"/>
                  <w:sz w:val="20"/>
                  <w:szCs w:val="20"/>
                </w:rPr>
                <w:t>z: Klicksafe-Material</w:t>
              </w:r>
            </w:hyperlink>
          </w:p>
        </w:tc>
        <w:tc>
          <w:tcPr>
            <w:tcW w:w="2500" w:type="dxa"/>
          </w:tcPr>
          <w:p w14:paraId="6D8F5F97" w14:textId="77777777" w:rsidR="000C69D8" w:rsidRPr="00ED5DF6" w:rsidRDefault="000C69D8" w:rsidP="000C69D8">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lastRenderedPageBreak/>
              <w:t>BNE Kriterien für nachhaltigkeitsfördernde</w:t>
            </w:r>
          </w:p>
          <w:p w14:paraId="305316B9" w14:textId="77777777" w:rsidR="000C69D8" w:rsidRPr="00ED5DF6" w:rsidRDefault="000C69D8" w:rsidP="000C69D8">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und -hemmende</w:t>
            </w:r>
          </w:p>
          <w:p w14:paraId="7E9B7C36" w14:textId="77777777" w:rsidR="000C69D8" w:rsidRPr="00ED5DF6" w:rsidRDefault="000C69D8" w:rsidP="000C69D8">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lastRenderedPageBreak/>
              <w:t>Handlungen</w:t>
            </w:r>
          </w:p>
          <w:p w14:paraId="4B8C4DB1" w14:textId="77777777" w:rsidR="008E49B6" w:rsidRPr="00ED5DF6" w:rsidRDefault="000C69D8" w:rsidP="000C69D8">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VB Alltagskonsum</w:t>
            </w:r>
          </w:p>
          <w:p w14:paraId="30E20AFA" w14:textId="77777777" w:rsidR="000C69D8" w:rsidRPr="00ED5DF6" w:rsidRDefault="000C69D8" w:rsidP="000C69D8">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ETH 3.1.1.2 Freiheit und</w:t>
            </w:r>
          </w:p>
          <w:p w14:paraId="6ACBE58B" w14:textId="77777777" w:rsidR="000C69D8" w:rsidRPr="00ED5DF6" w:rsidRDefault="000C69D8" w:rsidP="000C69D8">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Verantwortung</w:t>
            </w:r>
          </w:p>
          <w:p w14:paraId="6E69D279" w14:textId="2B3205B3" w:rsidR="000C69D8" w:rsidRPr="00ED5DF6" w:rsidRDefault="000C69D8" w:rsidP="000C69D8">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WBS 3.1.1.1 Konsument</w:t>
            </w:r>
          </w:p>
        </w:tc>
      </w:tr>
    </w:tbl>
    <w:p w14:paraId="5568609F" w14:textId="312D08F8" w:rsidR="00965717" w:rsidRPr="00ED5DF6" w:rsidRDefault="00965717" w:rsidP="00965717">
      <w:pPr>
        <w:spacing w:after="0" w:line="240" w:lineRule="auto"/>
        <w:rPr>
          <w:rFonts w:asciiTheme="majorHAnsi" w:eastAsia="Times New Roman" w:hAnsiTheme="majorHAnsi" w:cs="Times New Roman"/>
          <w:sz w:val="20"/>
          <w:szCs w:val="20"/>
          <w:lang w:eastAsia="de-DE"/>
        </w:rPr>
      </w:pPr>
    </w:p>
    <w:p w14:paraId="32D99FD8" w14:textId="77777777" w:rsidR="008E49B6" w:rsidRDefault="008E49B6" w:rsidP="00965717">
      <w:pPr>
        <w:spacing w:after="0" w:line="240" w:lineRule="auto"/>
        <w:rPr>
          <w:rFonts w:eastAsia="Times New Roman" w:cs="Times New Roman"/>
          <w:sz w:val="20"/>
          <w:szCs w:val="20"/>
          <w:lang w:eastAsia="de-DE"/>
        </w:rPr>
      </w:pPr>
    </w:p>
    <w:p w14:paraId="0D477062" w14:textId="045D5DD0" w:rsidR="00FB549F" w:rsidRPr="00FB549F" w:rsidRDefault="00FB549F" w:rsidP="00FB549F">
      <w:pPr>
        <w:keepNext/>
        <w:keepLines/>
        <w:spacing w:before="40" w:after="0"/>
        <w:ind w:left="1008" w:hanging="1008"/>
        <w:outlineLvl w:val="4"/>
        <w:rPr>
          <w:rFonts w:asciiTheme="majorHAnsi" w:eastAsiaTheme="majorEastAsia" w:hAnsiTheme="majorHAnsi" w:cstheme="majorBidi"/>
        </w:rPr>
      </w:pPr>
      <w:r>
        <w:rPr>
          <w:rFonts w:asciiTheme="majorHAnsi" w:eastAsiaTheme="majorEastAsia" w:hAnsiTheme="majorHAnsi" w:cstheme="majorBidi"/>
        </w:rPr>
        <w:t>1.3.1.2.3</w:t>
      </w:r>
      <w:r w:rsidRPr="00FB549F">
        <w:rPr>
          <w:rFonts w:asciiTheme="majorHAnsi" w:eastAsiaTheme="majorEastAsia" w:hAnsiTheme="majorHAnsi" w:cstheme="majorBidi"/>
        </w:rPr>
        <w:t xml:space="preserve"> </w:t>
      </w:r>
      <w:r w:rsidR="000C69D8">
        <w:rPr>
          <w:rFonts w:asciiTheme="majorHAnsi" w:eastAsiaTheme="majorEastAsia" w:hAnsiTheme="majorHAnsi" w:cstheme="majorBidi"/>
        </w:rPr>
        <w:t>Verbraucherschutz</w:t>
      </w:r>
      <w:r>
        <w:rPr>
          <w:rFonts w:asciiTheme="majorHAnsi" w:eastAsiaTheme="majorEastAsia" w:hAnsiTheme="majorHAnsi" w:cstheme="majorBidi"/>
        </w:rPr>
        <w:t xml:space="preserve"> (</w:t>
      </w:r>
      <w:r w:rsidR="00A46F7C">
        <w:rPr>
          <w:rFonts w:asciiTheme="majorHAnsi" w:eastAsiaTheme="majorEastAsia" w:hAnsiTheme="majorHAnsi" w:cstheme="majorBidi"/>
        </w:rPr>
        <w:t xml:space="preserve">siehe </w:t>
      </w:r>
      <w:r w:rsidRPr="00FB549F">
        <w:rPr>
          <w:rFonts w:asciiTheme="majorHAnsi" w:eastAsiaTheme="majorEastAsia" w:hAnsiTheme="majorHAnsi" w:cstheme="majorBidi"/>
        </w:rPr>
        <w:t>BP Kap. 3.1.</w:t>
      </w:r>
      <w:r w:rsidR="000C69D8">
        <w:rPr>
          <w:rFonts w:asciiTheme="majorHAnsi" w:eastAsiaTheme="majorEastAsia" w:hAnsiTheme="majorHAnsi" w:cstheme="majorBidi"/>
        </w:rPr>
        <w:t>4.5</w:t>
      </w:r>
      <w:r w:rsidRPr="00FB549F">
        <w:rPr>
          <w:rFonts w:asciiTheme="majorHAnsi" w:eastAsiaTheme="majorEastAsia" w:hAnsiTheme="majorHAnsi" w:cstheme="majorBidi"/>
        </w:rPr>
        <w:t>)</w:t>
      </w:r>
    </w:p>
    <w:tbl>
      <w:tblPr>
        <w:tblStyle w:val="Tabellenraster1"/>
        <w:tblW w:w="14459" w:type="dxa"/>
        <w:tblInd w:w="-5" w:type="dxa"/>
        <w:tblLayout w:type="fixed"/>
        <w:tblLook w:val="04A0" w:firstRow="1" w:lastRow="0" w:firstColumn="1" w:lastColumn="0" w:noHBand="0" w:noVBand="1"/>
      </w:tblPr>
      <w:tblGrid>
        <w:gridCol w:w="4962"/>
        <w:gridCol w:w="2947"/>
        <w:gridCol w:w="338"/>
        <w:gridCol w:w="338"/>
        <w:gridCol w:w="338"/>
        <w:gridCol w:w="338"/>
        <w:gridCol w:w="338"/>
        <w:gridCol w:w="2360"/>
        <w:gridCol w:w="2500"/>
      </w:tblGrid>
      <w:tr w:rsidR="00FB549F" w:rsidRPr="00FB549F" w14:paraId="4B48406E" w14:textId="77777777" w:rsidTr="00B43207">
        <w:trPr>
          <w:cantSplit/>
          <w:trHeight w:val="737"/>
        </w:trPr>
        <w:tc>
          <w:tcPr>
            <w:tcW w:w="4962" w:type="dxa"/>
            <w:shd w:val="clear" w:color="auto" w:fill="FF9900"/>
            <w:vAlign w:val="center"/>
          </w:tcPr>
          <w:p w14:paraId="08AF26A3" w14:textId="77777777" w:rsidR="00FB549F" w:rsidRPr="00FB549F" w:rsidRDefault="00FB549F" w:rsidP="00FB549F">
            <w:pPr>
              <w:spacing w:after="160" w:line="259" w:lineRule="auto"/>
              <w:rPr>
                <w:b/>
                <w:color w:val="FFFFFF" w:themeColor="background1"/>
              </w:rPr>
            </w:pPr>
            <w:r w:rsidRPr="00FB549F">
              <w:rPr>
                <w:b/>
                <w:color w:val="FFFFFF" w:themeColor="background1"/>
              </w:rPr>
              <w:t>Bildungsplanbezug</w:t>
            </w:r>
          </w:p>
        </w:tc>
        <w:tc>
          <w:tcPr>
            <w:tcW w:w="2947" w:type="dxa"/>
            <w:shd w:val="clear" w:color="auto" w:fill="FF9900"/>
            <w:vAlign w:val="center"/>
          </w:tcPr>
          <w:p w14:paraId="4269F62F" w14:textId="77777777" w:rsidR="00FB549F" w:rsidRPr="00FB549F" w:rsidRDefault="00FB549F" w:rsidP="00FB549F">
            <w:pPr>
              <w:spacing w:after="160" w:line="259" w:lineRule="auto"/>
              <w:rPr>
                <w:b/>
                <w:color w:val="FFFFFF" w:themeColor="background1"/>
              </w:rPr>
            </w:pPr>
            <w:r w:rsidRPr="00FB549F">
              <w:rPr>
                <w:b/>
                <w:color w:val="FFFFFF" w:themeColor="background1"/>
              </w:rPr>
              <w:t>Mögliche Unterrichtsideen</w:t>
            </w:r>
          </w:p>
        </w:tc>
        <w:tc>
          <w:tcPr>
            <w:tcW w:w="338" w:type="dxa"/>
            <w:shd w:val="clear" w:color="auto" w:fill="FF9900"/>
            <w:textDirection w:val="btLr"/>
          </w:tcPr>
          <w:p w14:paraId="76164109" w14:textId="77777777" w:rsidR="00FB549F" w:rsidRPr="00FB549F" w:rsidRDefault="00FB549F" w:rsidP="00FB549F">
            <w:pPr>
              <w:spacing w:after="160" w:line="259" w:lineRule="auto"/>
              <w:ind w:left="113" w:right="113"/>
              <w:rPr>
                <w:b/>
                <w:color w:val="FFFFFF" w:themeColor="background1"/>
                <w:sz w:val="16"/>
                <w:szCs w:val="16"/>
              </w:rPr>
            </w:pPr>
            <w:r w:rsidRPr="00FB549F">
              <w:rPr>
                <w:b/>
                <w:color w:val="FFFFFF" w:themeColor="background1"/>
                <w:sz w:val="16"/>
                <w:szCs w:val="16"/>
              </w:rPr>
              <w:t>I &amp; W</w:t>
            </w:r>
          </w:p>
        </w:tc>
        <w:tc>
          <w:tcPr>
            <w:tcW w:w="338" w:type="dxa"/>
            <w:shd w:val="clear" w:color="auto" w:fill="FF9900"/>
            <w:textDirection w:val="btLr"/>
          </w:tcPr>
          <w:p w14:paraId="4EC9FFEA" w14:textId="77777777" w:rsidR="00FB549F" w:rsidRPr="00FB549F" w:rsidRDefault="00FB549F" w:rsidP="00FB549F">
            <w:pPr>
              <w:spacing w:after="160" w:line="259" w:lineRule="auto"/>
              <w:ind w:left="113" w:right="113"/>
              <w:rPr>
                <w:b/>
                <w:color w:val="FFFFFF" w:themeColor="background1"/>
                <w:sz w:val="16"/>
                <w:szCs w:val="16"/>
              </w:rPr>
            </w:pPr>
            <w:r w:rsidRPr="00FB549F">
              <w:rPr>
                <w:b/>
                <w:color w:val="FFFFFF" w:themeColor="background1"/>
                <w:sz w:val="16"/>
                <w:szCs w:val="16"/>
              </w:rPr>
              <w:t xml:space="preserve">K &amp; K </w:t>
            </w:r>
          </w:p>
        </w:tc>
        <w:tc>
          <w:tcPr>
            <w:tcW w:w="338" w:type="dxa"/>
            <w:shd w:val="clear" w:color="auto" w:fill="FF9900"/>
            <w:textDirection w:val="btLr"/>
          </w:tcPr>
          <w:p w14:paraId="366B8169" w14:textId="77777777" w:rsidR="00FB549F" w:rsidRPr="00FB549F" w:rsidRDefault="00FB549F" w:rsidP="00FB549F">
            <w:pPr>
              <w:spacing w:after="160" w:line="259" w:lineRule="auto"/>
              <w:ind w:left="113" w:right="113"/>
              <w:rPr>
                <w:b/>
                <w:color w:val="FFFFFF" w:themeColor="background1"/>
                <w:sz w:val="16"/>
                <w:szCs w:val="16"/>
              </w:rPr>
            </w:pPr>
            <w:r w:rsidRPr="00FB549F">
              <w:rPr>
                <w:b/>
                <w:color w:val="FFFFFF" w:themeColor="background1"/>
                <w:sz w:val="16"/>
                <w:szCs w:val="16"/>
              </w:rPr>
              <w:t xml:space="preserve">P &amp; P </w:t>
            </w:r>
          </w:p>
        </w:tc>
        <w:tc>
          <w:tcPr>
            <w:tcW w:w="338" w:type="dxa"/>
            <w:shd w:val="clear" w:color="auto" w:fill="FF9900"/>
            <w:textDirection w:val="btLr"/>
          </w:tcPr>
          <w:p w14:paraId="555064F9" w14:textId="77777777" w:rsidR="00FB549F" w:rsidRPr="00FB549F" w:rsidRDefault="00FB549F" w:rsidP="00FB549F">
            <w:pPr>
              <w:spacing w:after="160" w:line="259" w:lineRule="auto"/>
              <w:ind w:left="113" w:right="113"/>
              <w:rPr>
                <w:b/>
                <w:color w:val="FFFFFF" w:themeColor="background1"/>
                <w:sz w:val="16"/>
                <w:szCs w:val="16"/>
              </w:rPr>
            </w:pPr>
            <w:r w:rsidRPr="00FB549F">
              <w:rPr>
                <w:b/>
                <w:color w:val="FFFFFF" w:themeColor="background1"/>
                <w:sz w:val="16"/>
                <w:szCs w:val="16"/>
              </w:rPr>
              <w:t>MA/-G</w:t>
            </w:r>
          </w:p>
        </w:tc>
        <w:tc>
          <w:tcPr>
            <w:tcW w:w="338" w:type="dxa"/>
            <w:shd w:val="clear" w:color="auto" w:fill="FF9900"/>
            <w:textDirection w:val="btLr"/>
          </w:tcPr>
          <w:p w14:paraId="083E7768" w14:textId="77777777" w:rsidR="00FB549F" w:rsidRPr="00FB549F" w:rsidRDefault="00FB549F" w:rsidP="00FB549F">
            <w:pPr>
              <w:spacing w:after="160" w:line="259" w:lineRule="auto"/>
              <w:ind w:left="113" w:right="113"/>
              <w:rPr>
                <w:b/>
                <w:color w:val="FFFFFF" w:themeColor="background1"/>
                <w:sz w:val="16"/>
                <w:szCs w:val="16"/>
              </w:rPr>
            </w:pPr>
            <w:r w:rsidRPr="00FB549F">
              <w:rPr>
                <w:b/>
                <w:color w:val="FFFFFF" w:themeColor="background1"/>
                <w:sz w:val="16"/>
                <w:szCs w:val="16"/>
              </w:rPr>
              <w:t>ITG</w:t>
            </w:r>
          </w:p>
        </w:tc>
        <w:tc>
          <w:tcPr>
            <w:tcW w:w="2360" w:type="dxa"/>
            <w:shd w:val="clear" w:color="auto" w:fill="FF9900"/>
            <w:vAlign w:val="center"/>
          </w:tcPr>
          <w:p w14:paraId="5F77872D" w14:textId="77777777" w:rsidR="00FB549F" w:rsidRPr="00FB549F" w:rsidRDefault="00FB549F" w:rsidP="00FB549F">
            <w:pPr>
              <w:spacing w:after="160" w:line="259" w:lineRule="auto"/>
              <w:rPr>
                <w:b/>
                <w:color w:val="FFFFFF" w:themeColor="background1"/>
              </w:rPr>
            </w:pPr>
            <w:r w:rsidRPr="00FB549F">
              <w:rPr>
                <w:b/>
                <w:color w:val="FFFFFF" w:themeColor="background1"/>
              </w:rPr>
              <w:t>Benötige Medien, z.B.</w:t>
            </w:r>
          </w:p>
        </w:tc>
        <w:tc>
          <w:tcPr>
            <w:tcW w:w="2500" w:type="dxa"/>
            <w:shd w:val="clear" w:color="auto" w:fill="FF9900"/>
            <w:vAlign w:val="center"/>
          </w:tcPr>
          <w:p w14:paraId="0789C49C" w14:textId="77777777" w:rsidR="00FB549F" w:rsidRPr="00FB549F" w:rsidRDefault="00FB549F" w:rsidP="00FB549F">
            <w:pPr>
              <w:spacing w:after="160" w:line="259" w:lineRule="auto"/>
              <w:rPr>
                <w:b/>
                <w:color w:val="FFFFFF" w:themeColor="background1"/>
              </w:rPr>
            </w:pPr>
            <w:r w:rsidRPr="00FB549F">
              <w:rPr>
                <w:b/>
                <w:color w:val="FFFFFF" w:themeColor="background1"/>
              </w:rPr>
              <w:t>Verweise auf andere Fächer/Leitperspektiven</w:t>
            </w:r>
          </w:p>
        </w:tc>
      </w:tr>
      <w:tr w:rsidR="00761986" w:rsidRPr="00ED5DF6" w14:paraId="6AC07D63" w14:textId="77777777" w:rsidTr="00B43207">
        <w:trPr>
          <w:cantSplit/>
          <w:trHeight w:val="130"/>
        </w:trPr>
        <w:tc>
          <w:tcPr>
            <w:tcW w:w="4962" w:type="dxa"/>
          </w:tcPr>
          <w:p w14:paraId="09A2A326" w14:textId="3087AE85" w:rsidR="000C69D8" w:rsidRPr="00ED5DF6" w:rsidRDefault="000C69D8" w:rsidP="000C69D8">
            <w:pPr>
              <w:rPr>
                <w:rFonts w:asciiTheme="majorHAnsi" w:eastAsia="Times New Roman" w:hAnsiTheme="majorHAnsi" w:cs="Arial"/>
                <w:sz w:val="20"/>
                <w:szCs w:val="20"/>
                <w:lang w:eastAsia="de-DE"/>
              </w:rPr>
            </w:pPr>
            <w:r w:rsidRPr="00ED5DF6">
              <w:rPr>
                <w:rFonts w:asciiTheme="majorHAnsi" w:eastAsia="Times New Roman" w:hAnsiTheme="majorHAnsi" w:cs="Arial"/>
                <w:sz w:val="20"/>
                <w:szCs w:val="20"/>
                <w:lang w:eastAsia="de-DE"/>
              </w:rPr>
              <w:t>(4) ausgewählte rechtliche Bestimmungen bei Onlinegeschäften nennen und deren Risiken beschreiben (G)</w:t>
            </w:r>
          </w:p>
          <w:p w14:paraId="4DDB75CC" w14:textId="0E5AAAFB" w:rsidR="000C69D8" w:rsidRPr="00ED5DF6" w:rsidRDefault="000C69D8" w:rsidP="000C69D8">
            <w:pPr>
              <w:rPr>
                <w:rFonts w:asciiTheme="majorHAnsi" w:eastAsia="Times New Roman" w:hAnsiTheme="majorHAnsi" w:cs="Arial"/>
                <w:sz w:val="20"/>
                <w:szCs w:val="20"/>
                <w:lang w:eastAsia="de-DE"/>
              </w:rPr>
            </w:pPr>
            <w:r w:rsidRPr="00ED5DF6">
              <w:rPr>
                <w:rFonts w:asciiTheme="majorHAnsi" w:eastAsia="Times New Roman" w:hAnsiTheme="majorHAnsi" w:cs="Arial"/>
                <w:sz w:val="20"/>
                <w:szCs w:val="20"/>
                <w:lang w:eastAsia="de-DE"/>
              </w:rPr>
              <w:t>(4) rechtliche Bestimmungen bei Onlinegeschäften nennen</w:t>
            </w:r>
            <w:r w:rsidR="00B43207" w:rsidRPr="00ED5DF6">
              <w:rPr>
                <w:rFonts w:asciiTheme="majorHAnsi" w:eastAsia="Times New Roman" w:hAnsiTheme="majorHAnsi" w:cs="Arial"/>
                <w:sz w:val="20"/>
                <w:szCs w:val="20"/>
                <w:lang w:eastAsia="de-DE"/>
              </w:rPr>
              <w:t xml:space="preserve"> </w:t>
            </w:r>
            <w:r w:rsidRPr="00ED5DF6">
              <w:rPr>
                <w:rFonts w:asciiTheme="majorHAnsi" w:eastAsia="Times New Roman" w:hAnsiTheme="majorHAnsi" w:cs="Arial"/>
                <w:sz w:val="20"/>
                <w:szCs w:val="20"/>
                <w:lang w:eastAsia="de-DE"/>
              </w:rPr>
              <w:t>und deren Risiken erläutern (M)</w:t>
            </w:r>
          </w:p>
          <w:p w14:paraId="2DDC98CC" w14:textId="69D4070E" w:rsidR="00761986" w:rsidRPr="00ED5DF6" w:rsidRDefault="000C69D8" w:rsidP="00B43207">
            <w:pPr>
              <w:rPr>
                <w:rFonts w:asciiTheme="majorHAnsi" w:eastAsia="Times New Roman" w:hAnsiTheme="majorHAnsi" w:cs="Arial"/>
                <w:sz w:val="20"/>
                <w:szCs w:val="20"/>
                <w:lang w:eastAsia="de-DE"/>
              </w:rPr>
            </w:pPr>
            <w:r w:rsidRPr="00ED5DF6">
              <w:rPr>
                <w:rFonts w:asciiTheme="majorHAnsi" w:eastAsia="Times New Roman" w:hAnsiTheme="majorHAnsi" w:cs="Arial"/>
                <w:sz w:val="20"/>
                <w:szCs w:val="20"/>
                <w:lang w:eastAsia="de-DE"/>
              </w:rPr>
              <w:t>(4) rechtliche Bestimmungen bei Onlinegeschäften darstellen,</w:t>
            </w:r>
            <w:r w:rsidR="00B43207" w:rsidRPr="00ED5DF6">
              <w:rPr>
                <w:rFonts w:asciiTheme="majorHAnsi" w:eastAsia="Times New Roman" w:hAnsiTheme="majorHAnsi" w:cs="Arial"/>
                <w:sz w:val="20"/>
                <w:szCs w:val="20"/>
                <w:lang w:eastAsia="de-DE"/>
              </w:rPr>
              <w:t xml:space="preserve"> </w:t>
            </w:r>
            <w:r w:rsidRPr="00ED5DF6">
              <w:rPr>
                <w:rFonts w:asciiTheme="majorHAnsi" w:eastAsia="Times New Roman" w:hAnsiTheme="majorHAnsi" w:cs="Arial"/>
                <w:sz w:val="20"/>
                <w:szCs w:val="20"/>
                <w:lang w:eastAsia="de-DE"/>
              </w:rPr>
              <w:t>deren Risiken erläutern und in Bezug auf das eigene</w:t>
            </w:r>
            <w:r w:rsidR="00B43207" w:rsidRPr="00ED5DF6">
              <w:rPr>
                <w:rFonts w:asciiTheme="majorHAnsi" w:eastAsia="Times New Roman" w:hAnsiTheme="majorHAnsi" w:cs="Arial"/>
                <w:sz w:val="20"/>
                <w:szCs w:val="20"/>
                <w:lang w:eastAsia="de-DE"/>
              </w:rPr>
              <w:t xml:space="preserve"> </w:t>
            </w:r>
            <w:r w:rsidRPr="00ED5DF6">
              <w:rPr>
                <w:rFonts w:asciiTheme="majorHAnsi" w:eastAsia="Times New Roman" w:hAnsiTheme="majorHAnsi" w:cs="Arial"/>
                <w:sz w:val="20"/>
                <w:szCs w:val="20"/>
                <w:lang w:eastAsia="de-DE"/>
              </w:rPr>
              <w:t>Konsumverhalten diskutieren (E)</w:t>
            </w:r>
          </w:p>
        </w:tc>
        <w:tc>
          <w:tcPr>
            <w:tcW w:w="2947" w:type="dxa"/>
          </w:tcPr>
          <w:p w14:paraId="02DEA5FA" w14:textId="7E0D0B71" w:rsidR="00761986" w:rsidRPr="00ED5DF6" w:rsidRDefault="00697C2B" w:rsidP="00FB549F">
            <w:pPr>
              <w:autoSpaceDE w:val="0"/>
              <w:autoSpaceDN w:val="0"/>
              <w:adjustRightInd w:val="0"/>
              <w:spacing w:after="160" w:line="259" w:lineRule="auto"/>
              <w:rPr>
                <w:rFonts w:asciiTheme="majorHAnsi" w:hAnsiTheme="majorHAnsi" w:cs="Arial"/>
                <w:sz w:val="20"/>
                <w:szCs w:val="20"/>
              </w:rPr>
            </w:pPr>
            <w:r w:rsidRPr="00ED5DF6">
              <w:rPr>
                <w:rFonts w:asciiTheme="majorHAnsi" w:hAnsiTheme="majorHAnsi" w:cs="Arial"/>
                <w:sz w:val="20"/>
                <w:szCs w:val="20"/>
              </w:rPr>
              <w:t>MG &gt; Einkaufen im Netz &gt; Rechte und Pflichten</w:t>
            </w:r>
          </w:p>
        </w:tc>
        <w:tc>
          <w:tcPr>
            <w:tcW w:w="338" w:type="dxa"/>
            <w:vAlign w:val="center"/>
          </w:tcPr>
          <w:p w14:paraId="32920F75" w14:textId="77777777" w:rsidR="00761986" w:rsidRPr="00ED5DF6" w:rsidRDefault="00761986" w:rsidP="00FB549F">
            <w:pPr>
              <w:autoSpaceDE w:val="0"/>
              <w:autoSpaceDN w:val="0"/>
              <w:adjustRightInd w:val="0"/>
              <w:spacing w:after="160" w:line="259" w:lineRule="auto"/>
              <w:rPr>
                <w:rFonts w:asciiTheme="majorHAnsi" w:hAnsiTheme="majorHAnsi" w:cs="Arial"/>
                <w:sz w:val="20"/>
                <w:szCs w:val="20"/>
              </w:rPr>
            </w:pPr>
          </w:p>
        </w:tc>
        <w:tc>
          <w:tcPr>
            <w:tcW w:w="338" w:type="dxa"/>
            <w:vAlign w:val="center"/>
          </w:tcPr>
          <w:p w14:paraId="2867D8B8" w14:textId="77777777" w:rsidR="00761986" w:rsidRPr="00ED5DF6" w:rsidRDefault="00761986" w:rsidP="00FB549F">
            <w:pPr>
              <w:autoSpaceDE w:val="0"/>
              <w:autoSpaceDN w:val="0"/>
              <w:adjustRightInd w:val="0"/>
              <w:spacing w:after="160" w:line="259" w:lineRule="auto"/>
              <w:rPr>
                <w:rFonts w:asciiTheme="majorHAnsi" w:hAnsiTheme="majorHAnsi" w:cs="Arial"/>
                <w:sz w:val="20"/>
                <w:szCs w:val="20"/>
              </w:rPr>
            </w:pPr>
          </w:p>
        </w:tc>
        <w:tc>
          <w:tcPr>
            <w:tcW w:w="338" w:type="dxa"/>
            <w:vAlign w:val="center"/>
          </w:tcPr>
          <w:p w14:paraId="32F1D3D3" w14:textId="77777777" w:rsidR="00761986" w:rsidRPr="00ED5DF6" w:rsidRDefault="00761986" w:rsidP="00FB549F">
            <w:pPr>
              <w:autoSpaceDE w:val="0"/>
              <w:autoSpaceDN w:val="0"/>
              <w:adjustRightInd w:val="0"/>
              <w:spacing w:after="160" w:line="259" w:lineRule="auto"/>
              <w:rPr>
                <w:rFonts w:asciiTheme="majorHAnsi" w:hAnsiTheme="majorHAnsi" w:cs="Arial"/>
                <w:sz w:val="20"/>
                <w:szCs w:val="20"/>
              </w:rPr>
            </w:pPr>
          </w:p>
        </w:tc>
        <w:tc>
          <w:tcPr>
            <w:tcW w:w="338" w:type="dxa"/>
            <w:vAlign w:val="center"/>
          </w:tcPr>
          <w:p w14:paraId="02581C59" w14:textId="07C4F2FA" w:rsidR="00761986" w:rsidRPr="00ED5DF6" w:rsidRDefault="00697C2B" w:rsidP="00FB549F">
            <w:pPr>
              <w:autoSpaceDE w:val="0"/>
              <w:autoSpaceDN w:val="0"/>
              <w:adjustRightInd w:val="0"/>
              <w:spacing w:after="160" w:line="259" w:lineRule="auto"/>
              <w:rPr>
                <w:rFonts w:asciiTheme="majorHAnsi" w:hAnsiTheme="majorHAnsi" w:cs="Arial"/>
                <w:sz w:val="20"/>
                <w:szCs w:val="20"/>
              </w:rPr>
            </w:pPr>
            <w:r w:rsidRPr="00ED5DF6">
              <w:rPr>
                <w:rFonts w:asciiTheme="majorHAnsi" w:hAnsiTheme="majorHAnsi" w:cs="Arial"/>
                <w:sz w:val="20"/>
                <w:szCs w:val="20"/>
              </w:rPr>
              <w:t>x</w:t>
            </w:r>
          </w:p>
        </w:tc>
        <w:tc>
          <w:tcPr>
            <w:tcW w:w="338" w:type="dxa"/>
            <w:vAlign w:val="center"/>
          </w:tcPr>
          <w:p w14:paraId="09443BE1" w14:textId="77777777" w:rsidR="00761986" w:rsidRPr="00ED5DF6" w:rsidRDefault="00761986" w:rsidP="00FB549F">
            <w:pPr>
              <w:autoSpaceDE w:val="0"/>
              <w:autoSpaceDN w:val="0"/>
              <w:adjustRightInd w:val="0"/>
              <w:spacing w:after="160" w:line="259" w:lineRule="auto"/>
              <w:rPr>
                <w:rFonts w:asciiTheme="majorHAnsi" w:hAnsiTheme="majorHAnsi" w:cs="Arial"/>
                <w:sz w:val="20"/>
                <w:szCs w:val="20"/>
              </w:rPr>
            </w:pPr>
          </w:p>
        </w:tc>
        <w:tc>
          <w:tcPr>
            <w:tcW w:w="2360" w:type="dxa"/>
          </w:tcPr>
          <w:p w14:paraId="0ACC3FF9" w14:textId="77777777" w:rsidR="00761986" w:rsidRDefault="006F5D15" w:rsidP="00FB549F">
            <w:pPr>
              <w:autoSpaceDE w:val="0"/>
              <w:autoSpaceDN w:val="0"/>
              <w:adjustRightInd w:val="0"/>
              <w:spacing w:after="160" w:line="259" w:lineRule="auto"/>
              <w:rPr>
                <w:rFonts w:asciiTheme="majorHAnsi" w:hAnsiTheme="majorHAnsi" w:cs="Arial"/>
                <w:sz w:val="20"/>
                <w:szCs w:val="20"/>
              </w:rPr>
            </w:pPr>
            <w:r>
              <w:rPr>
                <w:rFonts w:asciiTheme="majorHAnsi" w:hAnsiTheme="majorHAnsi" w:cs="Arial"/>
                <w:sz w:val="20"/>
                <w:szCs w:val="20"/>
              </w:rPr>
              <w:t xml:space="preserve">SESAM Medien Thema </w:t>
            </w:r>
          </w:p>
          <w:p w14:paraId="19B9ED67" w14:textId="314ED23C" w:rsidR="006F5D15" w:rsidRPr="00ED5DF6" w:rsidRDefault="00753ED5" w:rsidP="00FB549F">
            <w:pPr>
              <w:autoSpaceDE w:val="0"/>
              <w:autoSpaceDN w:val="0"/>
              <w:adjustRightInd w:val="0"/>
              <w:spacing w:after="160" w:line="259" w:lineRule="auto"/>
              <w:rPr>
                <w:rFonts w:asciiTheme="majorHAnsi" w:hAnsiTheme="majorHAnsi" w:cs="Arial"/>
                <w:sz w:val="20"/>
                <w:szCs w:val="20"/>
              </w:rPr>
            </w:pPr>
            <w:hyperlink r:id="rId20" w:history="1">
              <w:r w:rsidR="006F5D15" w:rsidRPr="00B879F4">
                <w:rPr>
                  <w:rStyle w:val="Hyperlink"/>
                  <w:rFonts w:asciiTheme="majorHAnsi" w:hAnsiTheme="majorHAnsi" w:cs="Arial"/>
                  <w:sz w:val="20"/>
                  <w:szCs w:val="20"/>
                </w:rPr>
                <w:t>Einkaufen im Net</w:t>
              </w:r>
              <w:r w:rsidR="006F5D15">
                <w:rPr>
                  <w:rStyle w:val="Hyperlink"/>
                  <w:rFonts w:asciiTheme="majorHAnsi" w:hAnsiTheme="majorHAnsi" w:cs="Arial"/>
                  <w:sz w:val="20"/>
                  <w:szCs w:val="20"/>
                </w:rPr>
                <w:t>z: Klicksafe-Material</w:t>
              </w:r>
            </w:hyperlink>
          </w:p>
        </w:tc>
        <w:tc>
          <w:tcPr>
            <w:tcW w:w="2500" w:type="dxa"/>
          </w:tcPr>
          <w:p w14:paraId="0387510D" w14:textId="77777777" w:rsidR="000C69D8" w:rsidRPr="00ED5DF6" w:rsidRDefault="000C69D8" w:rsidP="000C69D8">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MB Mediengesellschaft</w:t>
            </w:r>
          </w:p>
          <w:p w14:paraId="0CD5378B" w14:textId="793D0D21" w:rsidR="00761986" w:rsidRPr="00ED5DF6" w:rsidRDefault="000C69D8" w:rsidP="000C69D8">
            <w:pPr>
              <w:autoSpaceDE w:val="0"/>
              <w:autoSpaceDN w:val="0"/>
              <w:adjustRightInd w:val="0"/>
              <w:rPr>
                <w:rFonts w:asciiTheme="majorHAnsi" w:hAnsiTheme="majorHAnsi" w:cs="Arial"/>
                <w:sz w:val="20"/>
                <w:szCs w:val="20"/>
              </w:rPr>
            </w:pPr>
            <w:r w:rsidRPr="00ED5DF6">
              <w:rPr>
                <w:rFonts w:asciiTheme="majorHAnsi" w:hAnsiTheme="majorHAnsi" w:cs="Arial"/>
                <w:sz w:val="20"/>
                <w:szCs w:val="20"/>
              </w:rPr>
              <w:t>VB Verbraucherrechte</w:t>
            </w:r>
          </w:p>
        </w:tc>
      </w:tr>
    </w:tbl>
    <w:p w14:paraId="78A955E0" w14:textId="7E716EC2" w:rsidR="00F53A31" w:rsidRDefault="00F53A31" w:rsidP="00FB549F">
      <w:pPr>
        <w:keepNext/>
        <w:keepLines/>
        <w:spacing w:before="40" w:after="0"/>
        <w:ind w:left="1008" w:hanging="1008"/>
        <w:outlineLvl w:val="4"/>
        <w:rPr>
          <w:rFonts w:asciiTheme="majorHAnsi" w:eastAsiaTheme="majorEastAsia" w:hAnsiTheme="majorHAnsi" w:cstheme="majorBidi"/>
        </w:rPr>
      </w:pPr>
    </w:p>
    <w:p w14:paraId="2D21F2E4" w14:textId="7B151431" w:rsidR="00C17923" w:rsidRPr="000B2B8B" w:rsidRDefault="00C17923" w:rsidP="000B2B8B">
      <w:r w:rsidRPr="000B2B8B">
        <w:t xml:space="preserve">1.3.1.3 </w:t>
      </w:r>
      <w:r w:rsidR="00697C2B">
        <w:t>Lebensbewältigung und Lebensgestaltung (siehe BP Kap. 3.1.5</w:t>
      </w:r>
      <w:r w:rsidRPr="000B2B8B">
        <w:t>)</w:t>
      </w:r>
    </w:p>
    <w:p w14:paraId="73C24FC2" w14:textId="2A531D61" w:rsidR="00C17923" w:rsidRPr="000B2B8B" w:rsidRDefault="00C17923" w:rsidP="000B2B8B">
      <w:pPr>
        <w:keepNext/>
        <w:keepLines/>
        <w:spacing w:before="40" w:after="0"/>
        <w:ind w:left="1008" w:hanging="1008"/>
        <w:outlineLvl w:val="4"/>
        <w:rPr>
          <w:rFonts w:asciiTheme="majorHAnsi" w:eastAsiaTheme="majorEastAsia" w:hAnsiTheme="majorHAnsi" w:cstheme="majorBidi"/>
        </w:rPr>
      </w:pPr>
      <w:r w:rsidRPr="000B2B8B">
        <w:rPr>
          <w:rFonts w:asciiTheme="majorHAnsi" w:eastAsiaTheme="majorEastAsia" w:hAnsiTheme="majorHAnsi" w:cstheme="majorBidi"/>
        </w:rPr>
        <w:t xml:space="preserve">1.3.1.3.1 </w:t>
      </w:r>
      <w:r w:rsidR="00697C2B">
        <w:rPr>
          <w:rFonts w:asciiTheme="majorHAnsi" w:eastAsiaTheme="majorEastAsia" w:hAnsiTheme="majorHAnsi" w:cstheme="majorBidi"/>
        </w:rPr>
        <w:t>Individuelle Lebensplanung (siehe BP Kap. 3.1.5</w:t>
      </w:r>
      <w:r w:rsidRPr="000B2B8B">
        <w:rPr>
          <w:rFonts w:asciiTheme="majorHAnsi" w:eastAsiaTheme="majorEastAsia" w:hAnsiTheme="majorHAnsi" w:cstheme="majorBidi"/>
        </w:rPr>
        <w:t>.1)</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F56613" w:rsidRPr="00965717" w14:paraId="7AB7EF3E" w14:textId="77777777" w:rsidTr="00F60AB0">
        <w:trPr>
          <w:cantSplit/>
          <w:trHeight w:val="737"/>
        </w:trPr>
        <w:tc>
          <w:tcPr>
            <w:tcW w:w="4993" w:type="dxa"/>
            <w:shd w:val="clear" w:color="auto" w:fill="FF9900"/>
            <w:vAlign w:val="center"/>
          </w:tcPr>
          <w:p w14:paraId="3F6FE56F" w14:textId="77777777" w:rsidR="00F56613" w:rsidRPr="00965717" w:rsidRDefault="00F56613" w:rsidP="00F60AB0">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42C1A5F8" w14:textId="77777777" w:rsidR="00F56613" w:rsidRPr="00965717" w:rsidRDefault="00F56613" w:rsidP="00F60AB0">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1A090259" w14:textId="77777777" w:rsidR="00F56613" w:rsidRPr="00965717" w:rsidRDefault="00F56613" w:rsidP="00F60AB0">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66ABCF58" w14:textId="77777777" w:rsidR="00F56613" w:rsidRPr="00965717" w:rsidRDefault="00F56613" w:rsidP="00F60AB0">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683E59F4" w14:textId="77777777" w:rsidR="00F56613" w:rsidRPr="00965717" w:rsidRDefault="00F56613" w:rsidP="00F60AB0">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3B0DD090" w14:textId="77777777" w:rsidR="00F56613" w:rsidRPr="00965717" w:rsidRDefault="00F56613" w:rsidP="00F60AB0">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1C0705DF" w14:textId="77777777" w:rsidR="00F56613" w:rsidRPr="00965717" w:rsidRDefault="00F56613" w:rsidP="00F60AB0">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54790285" w14:textId="77777777" w:rsidR="00F56613" w:rsidRPr="00965717" w:rsidRDefault="00F56613" w:rsidP="00F60AB0">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41627F3C" w14:textId="77777777" w:rsidR="00F56613" w:rsidRPr="00965717" w:rsidRDefault="00F56613" w:rsidP="00F60AB0">
            <w:pPr>
              <w:spacing w:after="160" w:line="259" w:lineRule="auto"/>
              <w:rPr>
                <w:b/>
                <w:color w:val="FFFFFF" w:themeColor="background1"/>
              </w:rPr>
            </w:pPr>
            <w:r w:rsidRPr="00965717">
              <w:rPr>
                <w:b/>
                <w:color w:val="FFFFFF" w:themeColor="background1"/>
              </w:rPr>
              <w:t>Verweise auf andere Fächer/Leitperspektiven</w:t>
            </w:r>
          </w:p>
        </w:tc>
      </w:tr>
      <w:tr w:rsidR="00F56613" w:rsidRPr="00ED5DF6" w14:paraId="6016705A" w14:textId="77777777" w:rsidTr="0072620A">
        <w:trPr>
          <w:trHeight w:val="20"/>
        </w:trPr>
        <w:tc>
          <w:tcPr>
            <w:tcW w:w="4993" w:type="dxa"/>
          </w:tcPr>
          <w:p w14:paraId="0E9389EE" w14:textId="14778946" w:rsidR="00697C2B" w:rsidRPr="00ED5DF6" w:rsidRDefault="00697C2B" w:rsidP="00ED5DF6">
            <w:pPr>
              <w:rPr>
                <w:rFonts w:asciiTheme="majorHAnsi" w:eastAsia="Times New Roman" w:hAnsiTheme="majorHAnsi" w:cs="Arial"/>
                <w:sz w:val="20"/>
                <w:szCs w:val="20"/>
                <w:lang w:eastAsia="de-DE"/>
              </w:rPr>
            </w:pPr>
            <w:r w:rsidRPr="00ED5DF6">
              <w:rPr>
                <w:rFonts w:asciiTheme="majorHAnsi" w:eastAsia="Times New Roman" w:hAnsiTheme="majorHAnsi" w:cs="Arial"/>
                <w:sz w:val="20"/>
                <w:szCs w:val="20"/>
                <w:lang w:eastAsia="de-DE"/>
              </w:rPr>
              <w:t>(4) die Genese der gesellschaftlich beeinflussten</w:t>
            </w:r>
          </w:p>
          <w:p w14:paraId="52812583" w14:textId="19448E7D" w:rsidR="00697C2B" w:rsidRPr="00ED5DF6" w:rsidRDefault="00697C2B" w:rsidP="00ED5DF6">
            <w:pPr>
              <w:rPr>
                <w:rFonts w:asciiTheme="majorHAnsi" w:eastAsia="Times New Roman" w:hAnsiTheme="majorHAnsi" w:cs="Arial"/>
                <w:sz w:val="20"/>
                <w:szCs w:val="20"/>
                <w:lang w:eastAsia="de-DE"/>
              </w:rPr>
            </w:pPr>
            <w:r w:rsidRPr="00ED5DF6">
              <w:rPr>
                <w:rFonts w:asciiTheme="majorHAnsi" w:eastAsia="Times New Roman" w:hAnsiTheme="majorHAnsi" w:cs="Arial"/>
                <w:sz w:val="20"/>
                <w:szCs w:val="20"/>
                <w:lang w:eastAsia="de-DE"/>
              </w:rPr>
              <w:t>Geschlechterrollen darstellen und mögliche Einflüsse auf die Lebensgestaltung diskutieren (G)</w:t>
            </w:r>
          </w:p>
          <w:p w14:paraId="02AF4BF7" w14:textId="0837EBE1" w:rsidR="00697C2B" w:rsidRPr="00ED5DF6" w:rsidRDefault="00697C2B" w:rsidP="00ED5DF6">
            <w:pPr>
              <w:rPr>
                <w:rFonts w:asciiTheme="majorHAnsi" w:eastAsia="Times New Roman" w:hAnsiTheme="majorHAnsi" w:cs="Arial"/>
                <w:sz w:val="20"/>
                <w:szCs w:val="20"/>
                <w:lang w:eastAsia="de-DE"/>
              </w:rPr>
            </w:pPr>
            <w:r w:rsidRPr="00ED5DF6">
              <w:rPr>
                <w:rFonts w:asciiTheme="majorHAnsi" w:eastAsia="Times New Roman" w:hAnsiTheme="majorHAnsi" w:cs="Arial"/>
                <w:sz w:val="20"/>
                <w:szCs w:val="20"/>
                <w:lang w:eastAsia="de-DE"/>
              </w:rPr>
              <w:t>(4) die Genese der gesellschaftlich beeinflussten</w:t>
            </w:r>
          </w:p>
          <w:p w14:paraId="49C562D2" w14:textId="7949BC14" w:rsidR="00697C2B" w:rsidRPr="00ED5DF6" w:rsidRDefault="00697C2B" w:rsidP="00ED5DF6">
            <w:pPr>
              <w:rPr>
                <w:rFonts w:asciiTheme="majorHAnsi" w:eastAsia="Times New Roman" w:hAnsiTheme="majorHAnsi" w:cs="Arial"/>
                <w:sz w:val="20"/>
                <w:szCs w:val="20"/>
                <w:lang w:eastAsia="de-DE"/>
              </w:rPr>
            </w:pPr>
            <w:r w:rsidRPr="00ED5DF6">
              <w:rPr>
                <w:rFonts w:asciiTheme="majorHAnsi" w:eastAsia="Times New Roman" w:hAnsiTheme="majorHAnsi" w:cs="Arial"/>
                <w:sz w:val="20"/>
                <w:szCs w:val="20"/>
                <w:lang w:eastAsia="de-DE"/>
              </w:rPr>
              <w:t>Geschlechterrollen darstellen, Gründe zuordnen und mögliche Einflüsse auf die Lebensgestaltung diskutieren (M)</w:t>
            </w:r>
          </w:p>
          <w:p w14:paraId="538B8A10" w14:textId="3C79635C" w:rsidR="00697C2B" w:rsidRPr="00ED5DF6" w:rsidRDefault="00697C2B" w:rsidP="00ED5DF6">
            <w:pPr>
              <w:rPr>
                <w:rFonts w:asciiTheme="majorHAnsi" w:eastAsia="Times New Roman" w:hAnsiTheme="majorHAnsi" w:cs="Arial"/>
                <w:sz w:val="20"/>
                <w:szCs w:val="20"/>
                <w:lang w:eastAsia="de-DE"/>
              </w:rPr>
            </w:pPr>
            <w:r w:rsidRPr="00ED5DF6">
              <w:rPr>
                <w:rFonts w:asciiTheme="majorHAnsi" w:eastAsia="Times New Roman" w:hAnsiTheme="majorHAnsi" w:cs="Arial"/>
                <w:sz w:val="20"/>
                <w:szCs w:val="20"/>
                <w:lang w:eastAsia="de-DE"/>
              </w:rPr>
              <w:t>(4) die Genese der gesellschaftlich beeinflussten</w:t>
            </w:r>
          </w:p>
          <w:p w14:paraId="31E0D3B1" w14:textId="77777777" w:rsidR="00FF0E0A" w:rsidRPr="00ED5DF6" w:rsidRDefault="00697C2B" w:rsidP="00ED5DF6">
            <w:pPr>
              <w:rPr>
                <w:rFonts w:asciiTheme="majorHAnsi" w:eastAsia="Times New Roman" w:hAnsiTheme="majorHAnsi" w:cs="Arial"/>
                <w:sz w:val="20"/>
                <w:szCs w:val="20"/>
                <w:lang w:eastAsia="de-DE"/>
              </w:rPr>
            </w:pPr>
            <w:r w:rsidRPr="00ED5DF6">
              <w:rPr>
                <w:rFonts w:asciiTheme="majorHAnsi" w:eastAsia="Times New Roman" w:hAnsiTheme="majorHAnsi" w:cs="Arial"/>
                <w:sz w:val="20"/>
                <w:szCs w:val="20"/>
                <w:lang w:eastAsia="de-DE"/>
              </w:rPr>
              <w:t>Geschlechterrollen darstellen, Gründe analysieren und mögliche Einflüsse auf die Lebensgestaltung erörtern (E)</w:t>
            </w:r>
          </w:p>
          <w:p w14:paraId="5C27C3F5" w14:textId="1A87DDC3" w:rsidR="00796180" w:rsidRPr="00ED5DF6" w:rsidRDefault="00796180" w:rsidP="00ED5DF6">
            <w:pPr>
              <w:rPr>
                <w:rFonts w:asciiTheme="majorHAnsi" w:eastAsia="Times New Roman" w:hAnsiTheme="majorHAnsi" w:cs="Arial"/>
                <w:sz w:val="20"/>
                <w:szCs w:val="20"/>
                <w:lang w:eastAsia="de-DE"/>
              </w:rPr>
            </w:pPr>
            <w:r w:rsidRPr="00ED5DF6">
              <w:rPr>
                <w:rFonts w:asciiTheme="majorHAnsi" w:eastAsia="Times New Roman" w:hAnsiTheme="majorHAnsi" w:cs="Arial"/>
                <w:sz w:val="20"/>
                <w:szCs w:val="20"/>
                <w:lang w:eastAsia="de-DE"/>
              </w:rPr>
              <w:t>(7) eigene Wertvorstellungen und Einstellungen zu</w:t>
            </w:r>
          </w:p>
          <w:p w14:paraId="7D62248A" w14:textId="45BA957F" w:rsidR="00796180" w:rsidRPr="00ED5DF6" w:rsidRDefault="00796180" w:rsidP="00ED5DF6">
            <w:pPr>
              <w:rPr>
                <w:rFonts w:asciiTheme="majorHAnsi" w:eastAsia="Times New Roman" w:hAnsiTheme="majorHAnsi" w:cs="Arial"/>
                <w:sz w:val="20"/>
                <w:szCs w:val="20"/>
                <w:lang w:eastAsia="de-DE"/>
              </w:rPr>
            </w:pPr>
            <w:r w:rsidRPr="00ED5DF6">
              <w:rPr>
                <w:rFonts w:asciiTheme="majorHAnsi" w:eastAsia="Times New Roman" w:hAnsiTheme="majorHAnsi" w:cs="Arial"/>
                <w:sz w:val="20"/>
                <w:szCs w:val="20"/>
                <w:lang w:eastAsia="de-DE"/>
              </w:rPr>
              <w:lastRenderedPageBreak/>
              <w:t>Geschlechterrollen erläutern und diese mit ihren biografischen Erfahrungen in Zusammenhang bringen (E)</w:t>
            </w:r>
          </w:p>
        </w:tc>
        <w:tc>
          <w:tcPr>
            <w:tcW w:w="2916" w:type="dxa"/>
          </w:tcPr>
          <w:p w14:paraId="3920CEA0" w14:textId="0CB6EA78" w:rsidR="00F56613" w:rsidRPr="00ED5DF6" w:rsidRDefault="00F977AC" w:rsidP="00ED5DF6">
            <w:pPr>
              <w:rPr>
                <w:rFonts w:asciiTheme="majorHAnsi" w:eastAsia="Times New Roman" w:hAnsiTheme="majorHAnsi" w:cs="Arial"/>
                <w:sz w:val="20"/>
                <w:szCs w:val="20"/>
                <w:lang w:eastAsia="de-DE"/>
              </w:rPr>
            </w:pPr>
            <w:r w:rsidRPr="00ED5DF6">
              <w:rPr>
                <w:rFonts w:asciiTheme="majorHAnsi" w:eastAsia="Times New Roman" w:hAnsiTheme="majorHAnsi" w:cs="Arial"/>
                <w:sz w:val="20"/>
                <w:szCs w:val="20"/>
                <w:lang w:eastAsia="de-DE"/>
              </w:rPr>
              <w:lastRenderedPageBreak/>
              <w:t>MG &gt; Sexualisierte Inhalte</w:t>
            </w:r>
            <w:r w:rsidR="008E6ABD" w:rsidRPr="00ED5DF6">
              <w:rPr>
                <w:rFonts w:asciiTheme="majorHAnsi" w:eastAsia="Times New Roman" w:hAnsiTheme="majorHAnsi" w:cs="Arial"/>
                <w:sz w:val="20"/>
                <w:szCs w:val="20"/>
                <w:lang w:eastAsia="de-DE"/>
              </w:rPr>
              <w:t xml:space="preserve"> &gt;</w:t>
            </w:r>
            <w:r w:rsidRPr="00ED5DF6">
              <w:rPr>
                <w:rFonts w:asciiTheme="majorHAnsi" w:eastAsia="Times New Roman" w:hAnsiTheme="majorHAnsi" w:cs="Arial"/>
                <w:sz w:val="20"/>
                <w:szCs w:val="20"/>
                <w:lang w:eastAsia="de-DE"/>
              </w:rPr>
              <w:t xml:space="preserve"> Sexuelle Identität, Geschlechter-Rollenklischees</w:t>
            </w:r>
          </w:p>
        </w:tc>
        <w:tc>
          <w:tcPr>
            <w:tcW w:w="338" w:type="dxa"/>
            <w:vAlign w:val="center"/>
          </w:tcPr>
          <w:p w14:paraId="3AA399C8" w14:textId="77777777" w:rsidR="00F56613" w:rsidRPr="00ED5DF6" w:rsidRDefault="00F56613" w:rsidP="00ED5DF6">
            <w:pPr>
              <w:rPr>
                <w:rFonts w:asciiTheme="majorHAnsi" w:eastAsia="Times New Roman" w:hAnsiTheme="majorHAnsi" w:cs="Arial"/>
                <w:sz w:val="20"/>
                <w:szCs w:val="20"/>
                <w:lang w:eastAsia="de-DE"/>
              </w:rPr>
            </w:pPr>
          </w:p>
        </w:tc>
        <w:tc>
          <w:tcPr>
            <w:tcW w:w="338" w:type="dxa"/>
            <w:vAlign w:val="center"/>
          </w:tcPr>
          <w:p w14:paraId="314F5657" w14:textId="1776718C" w:rsidR="00F56613" w:rsidRPr="00ED5DF6" w:rsidRDefault="00F56613" w:rsidP="00ED5DF6">
            <w:pPr>
              <w:rPr>
                <w:rFonts w:asciiTheme="majorHAnsi" w:eastAsia="Times New Roman" w:hAnsiTheme="majorHAnsi" w:cs="Arial"/>
                <w:sz w:val="20"/>
                <w:szCs w:val="20"/>
                <w:lang w:eastAsia="de-DE"/>
              </w:rPr>
            </w:pPr>
          </w:p>
        </w:tc>
        <w:tc>
          <w:tcPr>
            <w:tcW w:w="338" w:type="dxa"/>
            <w:vAlign w:val="center"/>
          </w:tcPr>
          <w:p w14:paraId="4BB0026C" w14:textId="77777777" w:rsidR="00F56613" w:rsidRPr="00ED5DF6" w:rsidRDefault="00F56613" w:rsidP="00ED5DF6">
            <w:pPr>
              <w:rPr>
                <w:rFonts w:asciiTheme="majorHAnsi" w:eastAsia="Times New Roman" w:hAnsiTheme="majorHAnsi" w:cs="Arial"/>
                <w:sz w:val="20"/>
                <w:szCs w:val="20"/>
                <w:lang w:eastAsia="de-DE"/>
              </w:rPr>
            </w:pPr>
          </w:p>
        </w:tc>
        <w:tc>
          <w:tcPr>
            <w:tcW w:w="338" w:type="dxa"/>
            <w:vAlign w:val="center"/>
          </w:tcPr>
          <w:p w14:paraId="3A59D9A1" w14:textId="4D9E20EB" w:rsidR="00F56613" w:rsidRPr="00ED5DF6" w:rsidRDefault="00F977AC" w:rsidP="00ED5DF6">
            <w:pPr>
              <w:rPr>
                <w:rFonts w:asciiTheme="majorHAnsi" w:eastAsia="Times New Roman" w:hAnsiTheme="majorHAnsi" w:cs="Arial"/>
                <w:sz w:val="20"/>
                <w:szCs w:val="20"/>
                <w:lang w:eastAsia="de-DE"/>
              </w:rPr>
            </w:pPr>
            <w:r w:rsidRPr="00ED5DF6">
              <w:rPr>
                <w:rFonts w:asciiTheme="majorHAnsi" w:eastAsia="Times New Roman" w:hAnsiTheme="majorHAnsi" w:cs="Arial"/>
                <w:sz w:val="20"/>
                <w:szCs w:val="20"/>
                <w:lang w:eastAsia="de-DE"/>
              </w:rPr>
              <w:t>x</w:t>
            </w:r>
          </w:p>
        </w:tc>
        <w:tc>
          <w:tcPr>
            <w:tcW w:w="338" w:type="dxa"/>
            <w:vAlign w:val="center"/>
          </w:tcPr>
          <w:p w14:paraId="23FEBAA6" w14:textId="77777777" w:rsidR="00F56613" w:rsidRPr="00ED5DF6" w:rsidRDefault="00F56613" w:rsidP="00ED5DF6">
            <w:pPr>
              <w:rPr>
                <w:rFonts w:asciiTheme="majorHAnsi" w:eastAsia="Times New Roman" w:hAnsiTheme="majorHAnsi" w:cs="Arial"/>
                <w:sz w:val="20"/>
                <w:szCs w:val="20"/>
                <w:lang w:eastAsia="de-DE"/>
              </w:rPr>
            </w:pPr>
          </w:p>
        </w:tc>
        <w:tc>
          <w:tcPr>
            <w:tcW w:w="2360" w:type="dxa"/>
          </w:tcPr>
          <w:p w14:paraId="7E4B3EE1" w14:textId="5606D3D4" w:rsidR="00F56613" w:rsidRPr="00ED5DF6" w:rsidRDefault="00753ED5" w:rsidP="00FE251F">
            <w:pPr>
              <w:rPr>
                <w:rFonts w:asciiTheme="majorHAnsi" w:eastAsia="Times New Roman" w:hAnsiTheme="majorHAnsi" w:cs="Arial"/>
                <w:sz w:val="20"/>
                <w:szCs w:val="20"/>
                <w:lang w:eastAsia="de-DE"/>
              </w:rPr>
            </w:pPr>
            <w:hyperlink r:id="rId21" w:history="1">
              <w:r w:rsidR="00D46BD6">
                <w:rPr>
                  <w:rStyle w:val="Hyperlink"/>
                  <w:rFonts w:asciiTheme="majorHAnsi" w:eastAsia="Times New Roman" w:hAnsiTheme="majorHAnsi" w:cs="Arial"/>
                  <w:sz w:val="20"/>
                  <w:szCs w:val="20"/>
                  <w:lang w:eastAsia="de-DE"/>
                </w:rPr>
                <w:t>SESAM Medium Web-DVD</w:t>
              </w:r>
              <w:r w:rsidR="00FE251F">
                <w:rPr>
                  <w:rStyle w:val="Hyperlink"/>
                  <w:rFonts w:asciiTheme="majorHAnsi" w:eastAsia="Times New Roman" w:hAnsiTheme="majorHAnsi" w:cs="Arial"/>
                  <w:sz w:val="20"/>
                  <w:szCs w:val="20"/>
                  <w:lang w:eastAsia="de-DE"/>
                </w:rPr>
                <w:t>:</w:t>
              </w:r>
              <w:r w:rsidR="006F5D15" w:rsidRPr="006F5D15">
                <w:rPr>
                  <w:rStyle w:val="Hyperlink"/>
                  <w:rFonts w:asciiTheme="majorHAnsi" w:eastAsia="Times New Roman" w:hAnsiTheme="majorHAnsi" w:cs="Arial"/>
                  <w:sz w:val="20"/>
                  <w:szCs w:val="20"/>
                  <w:lang w:eastAsia="de-DE"/>
                </w:rPr>
                <w:t xml:space="preserve"> „Alles Mädchen, alles Junge“</w:t>
              </w:r>
            </w:hyperlink>
          </w:p>
        </w:tc>
        <w:tc>
          <w:tcPr>
            <w:tcW w:w="2500" w:type="dxa"/>
          </w:tcPr>
          <w:p w14:paraId="75BCE9E9" w14:textId="77777777" w:rsidR="00F56613" w:rsidRPr="00ED5DF6" w:rsidRDefault="00F977AC" w:rsidP="00ED5DF6">
            <w:pPr>
              <w:rPr>
                <w:rFonts w:asciiTheme="majorHAnsi" w:eastAsia="Times New Roman" w:hAnsiTheme="majorHAnsi" w:cs="Arial"/>
                <w:sz w:val="20"/>
                <w:szCs w:val="20"/>
                <w:lang w:eastAsia="de-DE"/>
              </w:rPr>
            </w:pPr>
            <w:r w:rsidRPr="00ED5DF6">
              <w:rPr>
                <w:rFonts w:asciiTheme="majorHAnsi" w:eastAsia="Times New Roman" w:hAnsiTheme="majorHAnsi" w:cs="Arial"/>
                <w:sz w:val="20"/>
                <w:szCs w:val="20"/>
                <w:lang w:eastAsia="de-DE"/>
              </w:rPr>
              <w:t>BTV Formen von Vorurteilen, Stereotypen, Klischees</w:t>
            </w:r>
          </w:p>
          <w:p w14:paraId="28B85A2F" w14:textId="3839AFA3" w:rsidR="00796180" w:rsidRPr="00ED5DF6" w:rsidRDefault="00796180" w:rsidP="00ED5DF6">
            <w:pPr>
              <w:rPr>
                <w:rFonts w:asciiTheme="majorHAnsi" w:eastAsia="Times New Roman" w:hAnsiTheme="majorHAnsi" w:cs="Arial"/>
                <w:sz w:val="20"/>
                <w:szCs w:val="20"/>
                <w:lang w:eastAsia="de-DE"/>
              </w:rPr>
            </w:pPr>
            <w:r w:rsidRPr="00ED5DF6">
              <w:rPr>
                <w:rFonts w:asciiTheme="majorHAnsi" w:eastAsia="Times New Roman" w:hAnsiTheme="majorHAnsi" w:cs="Arial"/>
                <w:sz w:val="20"/>
                <w:szCs w:val="20"/>
                <w:lang w:eastAsia="de-DE"/>
              </w:rPr>
              <w:t>BO Einschätzung und Überprüfung eigener Fähigkeiten und Potenziale; Informationen über Berufe, Bildungs-, Studien- und Berufswege</w:t>
            </w:r>
          </w:p>
          <w:p w14:paraId="27B83001" w14:textId="4D0E8CB2" w:rsidR="00796180" w:rsidRPr="00ED5DF6" w:rsidRDefault="00796180" w:rsidP="00ED5DF6">
            <w:pPr>
              <w:rPr>
                <w:rFonts w:asciiTheme="majorHAnsi" w:eastAsia="Times New Roman" w:hAnsiTheme="majorHAnsi" w:cs="Arial"/>
                <w:sz w:val="20"/>
                <w:szCs w:val="20"/>
                <w:lang w:eastAsia="de-DE"/>
              </w:rPr>
            </w:pPr>
            <w:r w:rsidRPr="00ED5DF6">
              <w:rPr>
                <w:rFonts w:asciiTheme="majorHAnsi" w:eastAsia="Times New Roman" w:hAnsiTheme="majorHAnsi" w:cs="Arial"/>
                <w:sz w:val="20"/>
                <w:szCs w:val="20"/>
                <w:lang w:eastAsia="de-DE"/>
              </w:rPr>
              <w:t>VB Finanzen und Vorsorge</w:t>
            </w:r>
          </w:p>
        </w:tc>
      </w:tr>
    </w:tbl>
    <w:p w14:paraId="15858C9B" w14:textId="77777777" w:rsidR="00F56613" w:rsidRDefault="00F56613" w:rsidP="00C17923">
      <w:pPr>
        <w:keepNext/>
        <w:keepLines/>
        <w:spacing w:before="40" w:after="0"/>
        <w:outlineLvl w:val="2"/>
        <w:rPr>
          <w:rFonts w:asciiTheme="majorHAnsi" w:eastAsiaTheme="majorEastAsia" w:hAnsiTheme="majorHAnsi" w:cstheme="majorBidi"/>
          <w:sz w:val="24"/>
          <w:szCs w:val="24"/>
        </w:rPr>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753ED5" w:rsidP="00EF6DB4">
      <w:pPr>
        <w:spacing w:after="0"/>
        <w:rPr>
          <w:sz w:val="20"/>
          <w:szCs w:val="20"/>
        </w:rPr>
      </w:pPr>
      <w:hyperlink r:id="rId22"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23"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24"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25"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26"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27"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3775F5">
      <w:pgSz w:w="16838" w:h="11906" w:orient="landscape"/>
      <w:pgMar w:top="1134" w:right="1418"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D8196" w14:textId="77777777" w:rsidR="004727F6" w:rsidRDefault="004727F6" w:rsidP="004727F6">
      <w:pPr>
        <w:spacing w:after="0" w:line="240" w:lineRule="auto"/>
      </w:pPr>
      <w:r>
        <w:separator/>
      </w:r>
    </w:p>
  </w:endnote>
  <w:endnote w:type="continuationSeparator" w:id="0">
    <w:p w14:paraId="31BD2EE8" w14:textId="77777777" w:rsidR="004727F6" w:rsidRDefault="004727F6" w:rsidP="0047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LTStd-Bold">
    <w:panose1 w:val="00000000000000000000"/>
    <w:charset w:val="00"/>
    <w:family w:val="swiss"/>
    <w:notTrueType/>
    <w:pitch w:val="default"/>
    <w:sig w:usb0="00000003" w:usb1="00000000" w:usb2="00000000" w:usb3="00000000" w:csb0="00000001"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777855"/>
      <w:docPartObj>
        <w:docPartGallery w:val="Page Numbers (Bottom of Page)"/>
        <w:docPartUnique/>
      </w:docPartObj>
    </w:sdtPr>
    <w:sdtEndPr/>
    <w:sdtContent>
      <w:p w14:paraId="1A10F4CC" w14:textId="50C3C5D5" w:rsidR="00C97505" w:rsidRDefault="00C97505">
        <w:pPr>
          <w:pStyle w:val="Fuzeile"/>
          <w:jc w:val="right"/>
        </w:pPr>
        <w:r w:rsidRPr="00C97505">
          <w:rPr>
            <w:sz w:val="20"/>
            <w:szCs w:val="20"/>
          </w:rPr>
          <w:fldChar w:fldCharType="begin"/>
        </w:r>
        <w:r w:rsidRPr="00C97505">
          <w:rPr>
            <w:sz w:val="20"/>
            <w:szCs w:val="20"/>
          </w:rPr>
          <w:instrText>PAGE   \* MERGEFORMAT</w:instrText>
        </w:r>
        <w:r w:rsidRPr="00C97505">
          <w:rPr>
            <w:sz w:val="20"/>
            <w:szCs w:val="20"/>
          </w:rPr>
          <w:fldChar w:fldCharType="separate"/>
        </w:r>
        <w:r w:rsidR="00753ED5">
          <w:rPr>
            <w:noProof/>
            <w:sz w:val="20"/>
            <w:szCs w:val="20"/>
          </w:rPr>
          <w:t>5</w:t>
        </w:r>
        <w:r w:rsidRPr="00C97505">
          <w:rPr>
            <w:sz w:val="20"/>
            <w:szCs w:val="20"/>
          </w:rPr>
          <w:fldChar w:fldCharType="end"/>
        </w:r>
      </w:p>
    </w:sdtContent>
  </w:sdt>
  <w:p w14:paraId="156A2A97" w14:textId="77777777" w:rsidR="00C97505" w:rsidRDefault="00C9750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45D5D" w14:textId="77777777" w:rsidR="004727F6" w:rsidRDefault="004727F6" w:rsidP="004727F6">
      <w:pPr>
        <w:spacing w:after="0" w:line="240" w:lineRule="auto"/>
      </w:pPr>
      <w:r>
        <w:separator/>
      </w:r>
    </w:p>
  </w:footnote>
  <w:footnote w:type="continuationSeparator" w:id="0">
    <w:p w14:paraId="603B5550" w14:textId="77777777" w:rsidR="004727F6" w:rsidRDefault="004727F6" w:rsidP="00472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7F979" w14:textId="687E8465" w:rsidR="004727F6" w:rsidRDefault="004727F6">
    <w:pPr>
      <w:pStyle w:val="Kopfzeile"/>
    </w:pPr>
    <w:r>
      <w:rPr>
        <w:noProof/>
        <w:lang w:eastAsia="de-DE"/>
      </w:rPr>
      <w:drawing>
        <wp:anchor distT="0" distB="0" distL="114300" distR="114300" simplePos="0" relativeHeight="251658240" behindDoc="0" locked="0" layoutInCell="1" allowOverlap="1" wp14:anchorId="46B30D41" wp14:editId="4B8141C7">
          <wp:simplePos x="0" y="0"/>
          <wp:positionH relativeFrom="page">
            <wp:align>right</wp:align>
          </wp:positionH>
          <wp:positionV relativeFrom="paragraph">
            <wp:posOffset>-440055</wp:posOffset>
          </wp:positionV>
          <wp:extent cx="7596505" cy="1127760"/>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17E38"/>
    <w:rsid w:val="0003373D"/>
    <w:rsid w:val="00061058"/>
    <w:rsid w:val="00080C1B"/>
    <w:rsid w:val="00084341"/>
    <w:rsid w:val="00093CBF"/>
    <w:rsid w:val="000A55F1"/>
    <w:rsid w:val="000A5822"/>
    <w:rsid w:val="000B26F3"/>
    <w:rsid w:val="000B2B8B"/>
    <w:rsid w:val="000B700C"/>
    <w:rsid w:val="000B7520"/>
    <w:rsid w:val="000C69D8"/>
    <w:rsid w:val="000D0964"/>
    <w:rsid w:val="000E3948"/>
    <w:rsid w:val="001139FA"/>
    <w:rsid w:val="00115E4F"/>
    <w:rsid w:val="0011683E"/>
    <w:rsid w:val="0012624E"/>
    <w:rsid w:val="00132844"/>
    <w:rsid w:val="00137DD6"/>
    <w:rsid w:val="0014046B"/>
    <w:rsid w:val="00151614"/>
    <w:rsid w:val="00152BA9"/>
    <w:rsid w:val="00154408"/>
    <w:rsid w:val="00157BDB"/>
    <w:rsid w:val="001723F3"/>
    <w:rsid w:val="001814C8"/>
    <w:rsid w:val="00184275"/>
    <w:rsid w:val="001909E0"/>
    <w:rsid w:val="00191F7E"/>
    <w:rsid w:val="00193025"/>
    <w:rsid w:val="001A5E88"/>
    <w:rsid w:val="001B161F"/>
    <w:rsid w:val="001C0937"/>
    <w:rsid w:val="001C2BAF"/>
    <w:rsid w:val="001D6BA9"/>
    <w:rsid w:val="001E1056"/>
    <w:rsid w:val="00202CEB"/>
    <w:rsid w:val="002032DA"/>
    <w:rsid w:val="002035CE"/>
    <w:rsid w:val="00211475"/>
    <w:rsid w:val="002205D8"/>
    <w:rsid w:val="002208D5"/>
    <w:rsid w:val="00231CD9"/>
    <w:rsid w:val="0023366D"/>
    <w:rsid w:val="002376B9"/>
    <w:rsid w:val="0024530F"/>
    <w:rsid w:val="00247506"/>
    <w:rsid w:val="002553E1"/>
    <w:rsid w:val="00257780"/>
    <w:rsid w:val="00260E66"/>
    <w:rsid w:val="002677CB"/>
    <w:rsid w:val="002754AA"/>
    <w:rsid w:val="0028197E"/>
    <w:rsid w:val="00281C13"/>
    <w:rsid w:val="00283B5C"/>
    <w:rsid w:val="002875D8"/>
    <w:rsid w:val="00291168"/>
    <w:rsid w:val="00293136"/>
    <w:rsid w:val="00294AFE"/>
    <w:rsid w:val="002A0A5C"/>
    <w:rsid w:val="002A1AF2"/>
    <w:rsid w:val="002B2106"/>
    <w:rsid w:val="002E1F40"/>
    <w:rsid w:val="002F3867"/>
    <w:rsid w:val="00316563"/>
    <w:rsid w:val="003176AE"/>
    <w:rsid w:val="00322B6D"/>
    <w:rsid w:val="0033142A"/>
    <w:rsid w:val="00341F72"/>
    <w:rsid w:val="0035342F"/>
    <w:rsid w:val="003547FE"/>
    <w:rsid w:val="003608B7"/>
    <w:rsid w:val="0036588E"/>
    <w:rsid w:val="00367BC6"/>
    <w:rsid w:val="0037228A"/>
    <w:rsid w:val="003775F5"/>
    <w:rsid w:val="00383390"/>
    <w:rsid w:val="00385D00"/>
    <w:rsid w:val="00386B52"/>
    <w:rsid w:val="00393CF2"/>
    <w:rsid w:val="003A0236"/>
    <w:rsid w:val="003C47EE"/>
    <w:rsid w:val="003C7274"/>
    <w:rsid w:val="003D12F8"/>
    <w:rsid w:val="003D370C"/>
    <w:rsid w:val="003D6F59"/>
    <w:rsid w:val="003D7497"/>
    <w:rsid w:val="003E0E4C"/>
    <w:rsid w:val="003F09B1"/>
    <w:rsid w:val="003F1C41"/>
    <w:rsid w:val="003F44DA"/>
    <w:rsid w:val="00412EB7"/>
    <w:rsid w:val="004130C1"/>
    <w:rsid w:val="004144F3"/>
    <w:rsid w:val="00420E2C"/>
    <w:rsid w:val="0042663A"/>
    <w:rsid w:val="00431687"/>
    <w:rsid w:val="00434DD7"/>
    <w:rsid w:val="00443679"/>
    <w:rsid w:val="0044551E"/>
    <w:rsid w:val="004547F8"/>
    <w:rsid w:val="00462B04"/>
    <w:rsid w:val="004648C0"/>
    <w:rsid w:val="00465E6B"/>
    <w:rsid w:val="004727F6"/>
    <w:rsid w:val="00472DB3"/>
    <w:rsid w:val="004769DD"/>
    <w:rsid w:val="00476B06"/>
    <w:rsid w:val="00481797"/>
    <w:rsid w:val="00482884"/>
    <w:rsid w:val="004C1946"/>
    <w:rsid w:val="004D7C56"/>
    <w:rsid w:val="004F04BD"/>
    <w:rsid w:val="00502444"/>
    <w:rsid w:val="0051180E"/>
    <w:rsid w:val="005241F0"/>
    <w:rsid w:val="005267A0"/>
    <w:rsid w:val="0053009A"/>
    <w:rsid w:val="0056701E"/>
    <w:rsid w:val="00567C81"/>
    <w:rsid w:val="00571FF9"/>
    <w:rsid w:val="00573419"/>
    <w:rsid w:val="00574126"/>
    <w:rsid w:val="0057741B"/>
    <w:rsid w:val="00583EEC"/>
    <w:rsid w:val="005864B9"/>
    <w:rsid w:val="005A282B"/>
    <w:rsid w:val="005A74D2"/>
    <w:rsid w:val="005C776F"/>
    <w:rsid w:val="005D531E"/>
    <w:rsid w:val="005F141D"/>
    <w:rsid w:val="0061182C"/>
    <w:rsid w:val="00615400"/>
    <w:rsid w:val="006248DF"/>
    <w:rsid w:val="0062791E"/>
    <w:rsid w:val="006522B2"/>
    <w:rsid w:val="00655284"/>
    <w:rsid w:val="0066191A"/>
    <w:rsid w:val="00662572"/>
    <w:rsid w:val="00665918"/>
    <w:rsid w:val="0067169D"/>
    <w:rsid w:val="00673227"/>
    <w:rsid w:val="006733C7"/>
    <w:rsid w:val="00673DA5"/>
    <w:rsid w:val="00675EA8"/>
    <w:rsid w:val="00677690"/>
    <w:rsid w:val="00695B99"/>
    <w:rsid w:val="00697C2B"/>
    <w:rsid w:val="006B2D94"/>
    <w:rsid w:val="006B37F3"/>
    <w:rsid w:val="006B4946"/>
    <w:rsid w:val="006B5634"/>
    <w:rsid w:val="006E7522"/>
    <w:rsid w:val="006F5D15"/>
    <w:rsid w:val="006F6084"/>
    <w:rsid w:val="00710332"/>
    <w:rsid w:val="00714235"/>
    <w:rsid w:val="00715572"/>
    <w:rsid w:val="0072367A"/>
    <w:rsid w:val="007236B0"/>
    <w:rsid w:val="00724C5D"/>
    <w:rsid w:val="0072620A"/>
    <w:rsid w:val="00734829"/>
    <w:rsid w:val="0074113E"/>
    <w:rsid w:val="00742BD0"/>
    <w:rsid w:val="00750353"/>
    <w:rsid w:val="0075114D"/>
    <w:rsid w:val="00753ED5"/>
    <w:rsid w:val="00757A7A"/>
    <w:rsid w:val="00761986"/>
    <w:rsid w:val="0076327A"/>
    <w:rsid w:val="007677BE"/>
    <w:rsid w:val="00773313"/>
    <w:rsid w:val="00775D69"/>
    <w:rsid w:val="007772DD"/>
    <w:rsid w:val="007863AC"/>
    <w:rsid w:val="00796180"/>
    <w:rsid w:val="007A0ED8"/>
    <w:rsid w:val="007B0025"/>
    <w:rsid w:val="007B437A"/>
    <w:rsid w:val="007C6D7E"/>
    <w:rsid w:val="007E0BFC"/>
    <w:rsid w:val="007E32BF"/>
    <w:rsid w:val="007E54CE"/>
    <w:rsid w:val="007E5C0A"/>
    <w:rsid w:val="007E5CBE"/>
    <w:rsid w:val="007F48EA"/>
    <w:rsid w:val="00807F6D"/>
    <w:rsid w:val="00831AC5"/>
    <w:rsid w:val="008425F5"/>
    <w:rsid w:val="00857D0A"/>
    <w:rsid w:val="00867788"/>
    <w:rsid w:val="0087171E"/>
    <w:rsid w:val="00886593"/>
    <w:rsid w:val="00891397"/>
    <w:rsid w:val="00894F69"/>
    <w:rsid w:val="00897A1D"/>
    <w:rsid w:val="008B0237"/>
    <w:rsid w:val="008D4667"/>
    <w:rsid w:val="008E0A15"/>
    <w:rsid w:val="008E49B6"/>
    <w:rsid w:val="008E6ABD"/>
    <w:rsid w:val="00921194"/>
    <w:rsid w:val="00922644"/>
    <w:rsid w:val="00924A78"/>
    <w:rsid w:val="00934601"/>
    <w:rsid w:val="00943124"/>
    <w:rsid w:val="00950486"/>
    <w:rsid w:val="00954F21"/>
    <w:rsid w:val="0096346E"/>
    <w:rsid w:val="00965717"/>
    <w:rsid w:val="00975DA7"/>
    <w:rsid w:val="00981CD1"/>
    <w:rsid w:val="00987488"/>
    <w:rsid w:val="009A52F4"/>
    <w:rsid w:val="009B12A4"/>
    <w:rsid w:val="009B6C4F"/>
    <w:rsid w:val="009D00EC"/>
    <w:rsid w:val="009E70B8"/>
    <w:rsid w:val="009F4889"/>
    <w:rsid w:val="00A003B7"/>
    <w:rsid w:val="00A047A3"/>
    <w:rsid w:val="00A20BCF"/>
    <w:rsid w:val="00A40C09"/>
    <w:rsid w:val="00A46F7C"/>
    <w:rsid w:val="00A57CDB"/>
    <w:rsid w:val="00A645C1"/>
    <w:rsid w:val="00A67C8E"/>
    <w:rsid w:val="00A71775"/>
    <w:rsid w:val="00A80E38"/>
    <w:rsid w:val="00A8489A"/>
    <w:rsid w:val="00A90CB8"/>
    <w:rsid w:val="00A94DBC"/>
    <w:rsid w:val="00AC0300"/>
    <w:rsid w:val="00AC0929"/>
    <w:rsid w:val="00AD077E"/>
    <w:rsid w:val="00AD530C"/>
    <w:rsid w:val="00AE187F"/>
    <w:rsid w:val="00B005E6"/>
    <w:rsid w:val="00B02742"/>
    <w:rsid w:val="00B04342"/>
    <w:rsid w:val="00B04D42"/>
    <w:rsid w:val="00B04DA8"/>
    <w:rsid w:val="00B14E20"/>
    <w:rsid w:val="00B16AB8"/>
    <w:rsid w:val="00B31EB5"/>
    <w:rsid w:val="00B3751C"/>
    <w:rsid w:val="00B43207"/>
    <w:rsid w:val="00B5411A"/>
    <w:rsid w:val="00B610BB"/>
    <w:rsid w:val="00B81030"/>
    <w:rsid w:val="00B833E7"/>
    <w:rsid w:val="00B879F4"/>
    <w:rsid w:val="00BA30F6"/>
    <w:rsid w:val="00BC1C72"/>
    <w:rsid w:val="00BC7FF7"/>
    <w:rsid w:val="00BD0083"/>
    <w:rsid w:val="00BD13AD"/>
    <w:rsid w:val="00BE5698"/>
    <w:rsid w:val="00BF030F"/>
    <w:rsid w:val="00BF25C5"/>
    <w:rsid w:val="00BF6FE8"/>
    <w:rsid w:val="00C07A95"/>
    <w:rsid w:val="00C17923"/>
    <w:rsid w:val="00C22B87"/>
    <w:rsid w:val="00C326F8"/>
    <w:rsid w:val="00C508FE"/>
    <w:rsid w:val="00C510EF"/>
    <w:rsid w:val="00C6017B"/>
    <w:rsid w:val="00C727DF"/>
    <w:rsid w:val="00C9405E"/>
    <w:rsid w:val="00C94E74"/>
    <w:rsid w:val="00C97505"/>
    <w:rsid w:val="00CB6BF2"/>
    <w:rsid w:val="00CC0666"/>
    <w:rsid w:val="00CD2DB2"/>
    <w:rsid w:val="00CE4946"/>
    <w:rsid w:val="00D00C87"/>
    <w:rsid w:val="00D12E3D"/>
    <w:rsid w:val="00D22838"/>
    <w:rsid w:val="00D24BE4"/>
    <w:rsid w:val="00D31FBD"/>
    <w:rsid w:val="00D35EF1"/>
    <w:rsid w:val="00D37431"/>
    <w:rsid w:val="00D4073B"/>
    <w:rsid w:val="00D46BD6"/>
    <w:rsid w:val="00D7310B"/>
    <w:rsid w:val="00D74092"/>
    <w:rsid w:val="00DA3836"/>
    <w:rsid w:val="00DB767F"/>
    <w:rsid w:val="00DC2468"/>
    <w:rsid w:val="00DC3869"/>
    <w:rsid w:val="00E03630"/>
    <w:rsid w:val="00E176DA"/>
    <w:rsid w:val="00E2106F"/>
    <w:rsid w:val="00E27F5A"/>
    <w:rsid w:val="00E62B98"/>
    <w:rsid w:val="00E6346D"/>
    <w:rsid w:val="00E71CC5"/>
    <w:rsid w:val="00E73BA0"/>
    <w:rsid w:val="00E77EC0"/>
    <w:rsid w:val="00E80EF1"/>
    <w:rsid w:val="00EA28A8"/>
    <w:rsid w:val="00EB180D"/>
    <w:rsid w:val="00EB5527"/>
    <w:rsid w:val="00EB735C"/>
    <w:rsid w:val="00EC54E1"/>
    <w:rsid w:val="00EC5C2B"/>
    <w:rsid w:val="00ED5DF6"/>
    <w:rsid w:val="00EE351B"/>
    <w:rsid w:val="00EE38D1"/>
    <w:rsid w:val="00EE6058"/>
    <w:rsid w:val="00EE6849"/>
    <w:rsid w:val="00EF6DB4"/>
    <w:rsid w:val="00F0027B"/>
    <w:rsid w:val="00F0528D"/>
    <w:rsid w:val="00F128A5"/>
    <w:rsid w:val="00F14781"/>
    <w:rsid w:val="00F152CE"/>
    <w:rsid w:val="00F53A31"/>
    <w:rsid w:val="00F5448D"/>
    <w:rsid w:val="00F56613"/>
    <w:rsid w:val="00F624F3"/>
    <w:rsid w:val="00F67AA9"/>
    <w:rsid w:val="00F72240"/>
    <w:rsid w:val="00F86099"/>
    <w:rsid w:val="00F90606"/>
    <w:rsid w:val="00F951CD"/>
    <w:rsid w:val="00F96D98"/>
    <w:rsid w:val="00F977AC"/>
    <w:rsid w:val="00FB549F"/>
    <w:rsid w:val="00FC2CE6"/>
    <w:rsid w:val="00FC4157"/>
    <w:rsid w:val="00FC6ADC"/>
    <w:rsid w:val="00FD03D7"/>
    <w:rsid w:val="00FD3FA2"/>
    <w:rsid w:val="00FE07A4"/>
    <w:rsid w:val="00FE251F"/>
    <w:rsid w:val="00FE714B"/>
    <w:rsid w:val="00FF0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3AD"/>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F152CE"/>
    <w:pPr>
      <w:spacing w:after="0" w:line="240" w:lineRule="auto"/>
    </w:pPr>
  </w:style>
  <w:style w:type="table" w:customStyle="1" w:styleId="Tabellenraster1">
    <w:name w:val="Tabellenraster1"/>
    <w:basedOn w:val="NormaleTabelle"/>
    <w:next w:val="Tabellenraster"/>
    <w:uiPriority w:val="39"/>
    <w:rsid w:val="00FB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727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27F6"/>
  </w:style>
  <w:style w:type="paragraph" w:styleId="Fuzeile">
    <w:name w:val="footer"/>
    <w:basedOn w:val="Standard"/>
    <w:link w:val="FuzeileZchn"/>
    <w:uiPriority w:val="99"/>
    <w:unhideWhenUsed/>
    <w:rsid w:val="004727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2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SEK1/AES/PK" TargetMode="External"/><Relationship Id="rId13" Type="http://schemas.openxmlformats.org/officeDocument/2006/relationships/hyperlink" Target="https://sesammediathek.lmz-bw.de/mediathek?inp=token:Werbung" TargetMode="External"/><Relationship Id="rId18" Type="http://schemas.openxmlformats.org/officeDocument/2006/relationships/hyperlink" Target="https://sesammediathek.lmz-bw.de/mediathek?inp=token:Smartphone" TargetMode="External"/><Relationship Id="rId26" Type="http://schemas.openxmlformats.org/officeDocument/2006/relationships/hyperlink" Target="http://www.bildungsplaene-bw.de/,Lde/Startseite/BP2016BW_ALLG/BP2016BW_ALLG_LP_MB" TargetMode="External"/><Relationship Id="rId3" Type="http://schemas.openxmlformats.org/officeDocument/2006/relationships/settings" Target="settings.xml"/><Relationship Id="rId21" Type="http://schemas.openxmlformats.org/officeDocument/2006/relationships/hyperlink" Target="https://sesambw.lmz-bw.de/mediathek?inp=token:4676279" TargetMode="External"/><Relationship Id="rId7" Type="http://schemas.openxmlformats.org/officeDocument/2006/relationships/hyperlink" Target="http://www.bildungsplaene-bw.de/,Lde/LS/BP2016BW/ALLG/SEK1/AES/LG" TargetMode="External"/><Relationship Id="rId12" Type="http://schemas.openxmlformats.org/officeDocument/2006/relationships/hyperlink" Target="https://sesammediathek.lmz-bw.de/mediathek?inp=token:Medienkonsum" TargetMode="External"/><Relationship Id="rId17" Type="http://schemas.openxmlformats.org/officeDocument/2006/relationships/hyperlink" Target="https://sesambw.lmz-bw.de/mediathek?inp=token:5559936" TargetMode="External"/><Relationship Id="rId25" Type="http://schemas.openxmlformats.org/officeDocument/2006/relationships/hyperlink" Target="http://www.bildungsplaene-bw.de/,Lde/Startseite/BP2016BW_ALLG/BP2016BW_ALLG_LP_BO" TargetMode="External"/><Relationship Id="rId2" Type="http://schemas.openxmlformats.org/officeDocument/2006/relationships/styles" Target="styles.xml"/><Relationship Id="rId16" Type="http://schemas.openxmlformats.org/officeDocument/2006/relationships/hyperlink" Target="https://sesambw.lmz-bw.de/mediathek?inp=token:youtube" TargetMode="External"/><Relationship Id="rId20" Type="http://schemas.openxmlformats.org/officeDocument/2006/relationships/hyperlink" Target="https://sesammediathek.lmz-bw.de/mediathek?inp=token:Einkaufen&amp;inp=token:im&amp;inp=token:netz"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ldungsplaene-bw.de/,Lde/LS/BP2016BW/ALLG/SEK1/AES" TargetMode="External"/><Relationship Id="rId24" Type="http://schemas.openxmlformats.org/officeDocument/2006/relationships/hyperlink" Target="http://www.bildungsplaene-bw.de/,Lde/Startseite/BP2016BW_ALLG/BP2016BW_ALLG_LP_PG" TargetMode="External"/><Relationship Id="rId5" Type="http://schemas.openxmlformats.org/officeDocument/2006/relationships/footnotes" Target="footnotes.xml"/><Relationship Id="rId15" Type="http://schemas.openxmlformats.org/officeDocument/2006/relationships/hyperlink" Target="https://sesammediathek.lmz-bw.de/mediathek?inp=token:Selbstdarstellung" TargetMode="External"/><Relationship Id="rId23" Type="http://schemas.openxmlformats.org/officeDocument/2006/relationships/hyperlink" Target="http://www.bildungsplaene-bw.de/,Lde/Startseite/BP2016BW_ALLG/BP2016BW_ALLG_LP_BTV"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sesammediathek.lmz-bw.de/mediathek?inp=token:Einkaufen&amp;inp=token:im&amp;inp=token:net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esammediathek.lmz-bw.de/mediathek?inp=token:Soziale&amp;inp=token:Netzwerke" TargetMode="External"/><Relationship Id="rId22" Type="http://schemas.openxmlformats.org/officeDocument/2006/relationships/hyperlink" Target="http://www.bildungsplaene-bw.de/,Lde/Startseite/BP2016BW_ALLG/BP2016BW_ALLG_LP_BNE" TargetMode="External"/><Relationship Id="rId27" Type="http://schemas.openxmlformats.org/officeDocument/2006/relationships/hyperlink" Target="http://www.bildungsplaene-bw.de/,Lde/Startseite/BP2016BW_ALLG/BP2016BW_ALLG_LP_V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8119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10</cp:revision>
  <dcterms:created xsi:type="dcterms:W3CDTF">2018-08-28T10:26:00Z</dcterms:created>
  <dcterms:modified xsi:type="dcterms:W3CDTF">2018-08-29T09:37:00Z</dcterms:modified>
</cp:coreProperties>
</file>