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51D9E586" w:rsidR="0074113E" w:rsidRPr="0074113E" w:rsidRDefault="00E513EE"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291168">
        <w:rPr>
          <w:rFonts w:asciiTheme="majorHAnsi" w:eastAsiaTheme="majorEastAsia" w:hAnsiTheme="majorHAnsi" w:cstheme="majorBidi"/>
          <w:spacing w:val="-10"/>
          <w:kern w:val="28"/>
          <w:sz w:val="44"/>
          <w:szCs w:val="44"/>
        </w:rPr>
        <w:t xml:space="preserve"> Fach </w:t>
      </w:r>
      <w:r w:rsidR="00150C7E">
        <w:rPr>
          <w:rFonts w:asciiTheme="majorHAnsi" w:eastAsiaTheme="majorEastAsia" w:hAnsiTheme="majorHAnsi" w:cstheme="majorBidi"/>
          <w:spacing w:val="-10"/>
          <w:kern w:val="28"/>
          <w:sz w:val="44"/>
          <w:szCs w:val="44"/>
        </w:rPr>
        <w:t>Französisch</w:t>
      </w:r>
      <w:r w:rsidR="0035674E">
        <w:rPr>
          <w:rFonts w:asciiTheme="majorHAnsi" w:eastAsiaTheme="majorEastAsia" w:hAnsiTheme="majorHAnsi" w:cstheme="majorBidi"/>
          <w:spacing w:val="-10"/>
          <w:kern w:val="28"/>
          <w:sz w:val="44"/>
          <w:szCs w:val="44"/>
        </w:rPr>
        <w:t xml:space="preserve"> als </w:t>
      </w:r>
      <w:r w:rsidR="00592645">
        <w:rPr>
          <w:rFonts w:asciiTheme="majorHAnsi" w:eastAsiaTheme="majorEastAsia" w:hAnsiTheme="majorHAnsi" w:cstheme="majorBidi"/>
          <w:spacing w:val="-10"/>
          <w:kern w:val="28"/>
          <w:sz w:val="44"/>
          <w:szCs w:val="44"/>
        </w:rPr>
        <w:t>zweite</w:t>
      </w:r>
      <w:r w:rsidR="00242807">
        <w:rPr>
          <w:rFonts w:asciiTheme="majorHAnsi" w:eastAsiaTheme="majorEastAsia" w:hAnsiTheme="majorHAnsi" w:cstheme="majorBidi"/>
          <w:spacing w:val="-10"/>
          <w:kern w:val="28"/>
          <w:sz w:val="44"/>
          <w:szCs w:val="44"/>
        </w:rPr>
        <w:t xml:space="preserve"> </w:t>
      </w:r>
      <w:r w:rsidR="0035674E">
        <w:rPr>
          <w:rFonts w:asciiTheme="majorHAnsi" w:eastAsiaTheme="majorEastAsia" w:hAnsiTheme="majorHAnsi" w:cstheme="majorBidi"/>
          <w:spacing w:val="-10"/>
          <w:kern w:val="28"/>
          <w:sz w:val="44"/>
          <w:szCs w:val="44"/>
        </w:rPr>
        <w:t>Fremdsprache</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795F8F76" w14:textId="3D57DB44" w:rsidR="00BC3395"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5426" w:history="1">
            <w:r w:rsidR="00BC3395" w:rsidRPr="00582AA2">
              <w:rPr>
                <w:rStyle w:val="Hyperlink"/>
                <w:rFonts w:asciiTheme="majorHAnsi" w:eastAsiaTheme="majorEastAsia" w:hAnsiTheme="majorHAnsi" w:cstheme="majorBidi"/>
                <w:noProof/>
              </w:rPr>
              <w:t>1</w:t>
            </w:r>
            <w:r w:rsidR="00BC3395">
              <w:rPr>
                <w:rFonts w:eastAsiaTheme="minorEastAsia"/>
                <w:noProof/>
                <w:lang w:eastAsia="de-DE"/>
              </w:rPr>
              <w:tab/>
            </w:r>
            <w:r w:rsidR="00BC3395" w:rsidRPr="00582AA2">
              <w:rPr>
                <w:rStyle w:val="Hyperlink"/>
                <w:rFonts w:asciiTheme="majorHAnsi" w:eastAsiaTheme="majorEastAsia" w:hAnsiTheme="majorHAnsi" w:cstheme="majorBidi"/>
                <w:noProof/>
              </w:rPr>
              <w:t>Fach Gymnasium Französisch als zweite Fremdsprache</w:t>
            </w:r>
            <w:r w:rsidR="00BC3395">
              <w:rPr>
                <w:noProof/>
                <w:webHidden/>
              </w:rPr>
              <w:tab/>
            </w:r>
            <w:r w:rsidR="00BC3395">
              <w:rPr>
                <w:noProof/>
                <w:webHidden/>
              </w:rPr>
              <w:fldChar w:fldCharType="begin"/>
            </w:r>
            <w:r w:rsidR="00BC3395">
              <w:rPr>
                <w:noProof/>
                <w:webHidden/>
              </w:rPr>
              <w:instrText xml:space="preserve"> PAGEREF _Toc523305426 \h </w:instrText>
            </w:r>
            <w:r w:rsidR="00BC3395">
              <w:rPr>
                <w:noProof/>
                <w:webHidden/>
              </w:rPr>
            </w:r>
            <w:r w:rsidR="00BC3395">
              <w:rPr>
                <w:noProof/>
                <w:webHidden/>
              </w:rPr>
              <w:fldChar w:fldCharType="separate"/>
            </w:r>
            <w:r w:rsidR="00BC3395">
              <w:rPr>
                <w:noProof/>
                <w:webHidden/>
              </w:rPr>
              <w:t>1</w:t>
            </w:r>
            <w:r w:rsidR="00BC3395">
              <w:rPr>
                <w:noProof/>
                <w:webHidden/>
              </w:rPr>
              <w:fldChar w:fldCharType="end"/>
            </w:r>
          </w:hyperlink>
        </w:p>
        <w:p w14:paraId="620FA3A4" w14:textId="239B80F5" w:rsidR="00BC3395" w:rsidRDefault="00BC3395">
          <w:pPr>
            <w:pStyle w:val="Verzeichnis2"/>
            <w:tabs>
              <w:tab w:val="left" w:pos="880"/>
              <w:tab w:val="right" w:leader="dot" w:pos="9062"/>
            </w:tabs>
            <w:rPr>
              <w:rFonts w:eastAsiaTheme="minorEastAsia"/>
              <w:noProof/>
              <w:lang w:eastAsia="de-DE"/>
            </w:rPr>
          </w:pPr>
          <w:hyperlink w:anchor="_Toc523305427" w:history="1">
            <w:r w:rsidRPr="00582AA2">
              <w:rPr>
                <w:rStyle w:val="Hyperlink"/>
                <w:rFonts w:asciiTheme="majorHAnsi" w:eastAsiaTheme="majorEastAsia" w:hAnsiTheme="majorHAnsi" w:cstheme="majorBidi"/>
                <w:noProof/>
              </w:rPr>
              <w:t>1.1</w:t>
            </w:r>
            <w:r>
              <w:rPr>
                <w:rFonts w:eastAsiaTheme="minorEastAsia"/>
                <w:noProof/>
                <w:lang w:eastAsia="de-DE"/>
              </w:rPr>
              <w:tab/>
            </w:r>
            <w:r w:rsidRPr="00582AA2">
              <w:rPr>
                <w:rStyle w:val="Hyperlink"/>
                <w:rFonts w:asciiTheme="majorHAnsi" w:eastAsiaTheme="majorEastAsia" w:hAnsiTheme="majorHAnsi" w:cstheme="majorBidi"/>
                <w:noProof/>
              </w:rPr>
              <w:t>Leitgedanken zum Kompetenzerwerb (</w:t>
            </w:r>
            <w:r w:rsidRPr="00582AA2">
              <w:rPr>
                <w:rStyle w:val="Hyperlink"/>
                <w:rFonts w:asciiTheme="majorHAnsi" w:eastAsiaTheme="majorEastAsia" w:hAnsiTheme="majorHAnsi" w:cstheme="majorBidi"/>
                <w:noProof/>
                <w:sz w:val="26"/>
                <w:szCs w:val="26"/>
              </w:rPr>
              <w:sym w:font="Wingdings" w:char="F0E0"/>
            </w:r>
            <w:r w:rsidRPr="00582AA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_Toc523305427 \h </w:instrText>
            </w:r>
            <w:r>
              <w:rPr>
                <w:noProof/>
                <w:webHidden/>
              </w:rPr>
            </w:r>
            <w:r>
              <w:rPr>
                <w:noProof/>
                <w:webHidden/>
              </w:rPr>
              <w:fldChar w:fldCharType="separate"/>
            </w:r>
            <w:r>
              <w:rPr>
                <w:noProof/>
                <w:webHidden/>
              </w:rPr>
              <w:t>1</w:t>
            </w:r>
            <w:r>
              <w:rPr>
                <w:noProof/>
                <w:webHidden/>
              </w:rPr>
              <w:fldChar w:fldCharType="end"/>
            </w:r>
          </w:hyperlink>
        </w:p>
        <w:p w14:paraId="0D05BB80" w14:textId="3C427B40" w:rsidR="00BC3395" w:rsidRDefault="00BC3395">
          <w:pPr>
            <w:pStyle w:val="Verzeichnis3"/>
            <w:tabs>
              <w:tab w:val="left" w:pos="1320"/>
              <w:tab w:val="right" w:leader="dot" w:pos="9062"/>
            </w:tabs>
            <w:rPr>
              <w:rFonts w:eastAsiaTheme="minorEastAsia"/>
              <w:noProof/>
              <w:lang w:eastAsia="de-DE"/>
            </w:rPr>
          </w:pPr>
          <w:hyperlink w:anchor="_Toc523305428" w:history="1">
            <w:r w:rsidRPr="00582AA2">
              <w:rPr>
                <w:rStyle w:val="Hyperlink"/>
                <w:rFonts w:asciiTheme="majorHAnsi" w:eastAsiaTheme="majorEastAsia" w:hAnsiTheme="majorHAnsi" w:cstheme="majorBidi"/>
                <w:noProof/>
              </w:rPr>
              <w:t>1.1.1</w:t>
            </w:r>
            <w:r>
              <w:rPr>
                <w:rFonts w:eastAsiaTheme="minorEastAsia"/>
                <w:noProof/>
                <w:lang w:eastAsia="de-DE"/>
              </w:rPr>
              <w:tab/>
            </w:r>
            <w:r w:rsidRPr="00582AA2">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_Toc523305428 \h </w:instrText>
            </w:r>
            <w:r>
              <w:rPr>
                <w:noProof/>
                <w:webHidden/>
              </w:rPr>
            </w:r>
            <w:r>
              <w:rPr>
                <w:noProof/>
                <w:webHidden/>
              </w:rPr>
              <w:fldChar w:fldCharType="separate"/>
            </w:r>
            <w:r>
              <w:rPr>
                <w:noProof/>
                <w:webHidden/>
              </w:rPr>
              <w:t>1</w:t>
            </w:r>
            <w:r>
              <w:rPr>
                <w:noProof/>
                <w:webHidden/>
              </w:rPr>
              <w:fldChar w:fldCharType="end"/>
            </w:r>
          </w:hyperlink>
        </w:p>
        <w:p w14:paraId="2FF6C6B6" w14:textId="2720E6DF" w:rsidR="00BC3395" w:rsidRDefault="00BC3395">
          <w:pPr>
            <w:pStyle w:val="Verzeichnis2"/>
            <w:tabs>
              <w:tab w:val="left" w:pos="880"/>
              <w:tab w:val="right" w:leader="dot" w:pos="9062"/>
            </w:tabs>
            <w:rPr>
              <w:rFonts w:eastAsiaTheme="minorEastAsia"/>
              <w:noProof/>
              <w:lang w:eastAsia="de-DE"/>
            </w:rPr>
          </w:pPr>
          <w:hyperlink w:anchor="_Toc523305429" w:history="1">
            <w:r w:rsidRPr="00582AA2">
              <w:rPr>
                <w:rStyle w:val="Hyperlink"/>
                <w:rFonts w:asciiTheme="majorHAnsi" w:eastAsiaTheme="majorEastAsia" w:hAnsiTheme="majorHAnsi" w:cstheme="majorBidi"/>
                <w:noProof/>
              </w:rPr>
              <w:t>1.2</w:t>
            </w:r>
            <w:r>
              <w:rPr>
                <w:rFonts w:eastAsiaTheme="minorEastAsia"/>
                <w:noProof/>
                <w:lang w:eastAsia="de-DE"/>
              </w:rPr>
              <w:tab/>
            </w:r>
            <w:r w:rsidRPr="00582AA2">
              <w:rPr>
                <w:rStyle w:val="Hyperlink"/>
                <w:rFonts w:asciiTheme="majorHAnsi" w:eastAsiaTheme="majorEastAsia" w:hAnsiTheme="majorHAnsi" w:cstheme="majorBidi"/>
                <w:noProof/>
              </w:rPr>
              <w:t>Prozessbezogene Kompetenzen (</w:t>
            </w:r>
            <w:r w:rsidRPr="00582AA2">
              <w:rPr>
                <w:rStyle w:val="Hyperlink"/>
                <w:rFonts w:asciiTheme="majorHAnsi" w:eastAsiaTheme="majorEastAsia" w:hAnsiTheme="majorHAnsi" w:cstheme="majorBidi"/>
                <w:noProof/>
                <w:sz w:val="26"/>
                <w:szCs w:val="26"/>
              </w:rPr>
              <w:sym w:font="Wingdings" w:char="F0E0"/>
            </w:r>
            <w:r w:rsidRPr="00582AA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_Toc523305429 \h </w:instrText>
            </w:r>
            <w:r>
              <w:rPr>
                <w:noProof/>
                <w:webHidden/>
              </w:rPr>
            </w:r>
            <w:r>
              <w:rPr>
                <w:noProof/>
                <w:webHidden/>
              </w:rPr>
              <w:fldChar w:fldCharType="separate"/>
            </w:r>
            <w:r>
              <w:rPr>
                <w:noProof/>
                <w:webHidden/>
              </w:rPr>
              <w:t>1</w:t>
            </w:r>
            <w:r>
              <w:rPr>
                <w:noProof/>
                <w:webHidden/>
              </w:rPr>
              <w:fldChar w:fldCharType="end"/>
            </w:r>
          </w:hyperlink>
        </w:p>
        <w:p w14:paraId="29320A36" w14:textId="211D4520" w:rsidR="00BC3395" w:rsidRDefault="00BC3395">
          <w:pPr>
            <w:pStyle w:val="Verzeichnis3"/>
            <w:tabs>
              <w:tab w:val="left" w:pos="1320"/>
              <w:tab w:val="right" w:leader="dot" w:pos="9062"/>
            </w:tabs>
            <w:rPr>
              <w:rFonts w:eastAsiaTheme="minorEastAsia"/>
              <w:noProof/>
              <w:lang w:eastAsia="de-DE"/>
            </w:rPr>
          </w:pPr>
          <w:hyperlink w:anchor="_Toc523305430" w:history="1">
            <w:r w:rsidRPr="00582AA2">
              <w:rPr>
                <w:rStyle w:val="Hyperlink"/>
                <w:rFonts w:asciiTheme="majorHAnsi" w:eastAsiaTheme="majorEastAsia" w:hAnsiTheme="majorHAnsi" w:cstheme="majorBidi"/>
                <w:noProof/>
              </w:rPr>
              <w:t>1.2.1</w:t>
            </w:r>
            <w:r>
              <w:rPr>
                <w:rFonts w:eastAsiaTheme="minorEastAsia"/>
                <w:noProof/>
                <w:lang w:eastAsia="de-DE"/>
              </w:rPr>
              <w:tab/>
            </w:r>
            <w:r w:rsidRPr="00582AA2">
              <w:rPr>
                <w:rStyle w:val="Hyperlink"/>
                <w:rFonts w:asciiTheme="majorHAnsi" w:eastAsiaTheme="majorEastAsia" w:hAnsiTheme="majorHAnsi" w:cstheme="majorBidi"/>
                <w:noProof/>
              </w:rPr>
              <w:t>Sprachbewusstheit (siehe BP Kap. 2.1)</w:t>
            </w:r>
            <w:r>
              <w:rPr>
                <w:noProof/>
                <w:webHidden/>
              </w:rPr>
              <w:tab/>
            </w:r>
            <w:r>
              <w:rPr>
                <w:noProof/>
                <w:webHidden/>
              </w:rPr>
              <w:fldChar w:fldCharType="begin"/>
            </w:r>
            <w:r>
              <w:rPr>
                <w:noProof/>
                <w:webHidden/>
              </w:rPr>
              <w:instrText xml:space="preserve"> PAGEREF _Toc523305430 \h </w:instrText>
            </w:r>
            <w:r>
              <w:rPr>
                <w:noProof/>
                <w:webHidden/>
              </w:rPr>
            </w:r>
            <w:r>
              <w:rPr>
                <w:noProof/>
                <w:webHidden/>
              </w:rPr>
              <w:fldChar w:fldCharType="separate"/>
            </w:r>
            <w:r>
              <w:rPr>
                <w:noProof/>
                <w:webHidden/>
              </w:rPr>
              <w:t>1</w:t>
            </w:r>
            <w:r>
              <w:rPr>
                <w:noProof/>
                <w:webHidden/>
              </w:rPr>
              <w:fldChar w:fldCharType="end"/>
            </w:r>
          </w:hyperlink>
        </w:p>
        <w:p w14:paraId="7FBE8823" w14:textId="4B7A9F6B" w:rsidR="00BC3395" w:rsidRDefault="00BC3395">
          <w:pPr>
            <w:pStyle w:val="Verzeichnis3"/>
            <w:tabs>
              <w:tab w:val="left" w:pos="1320"/>
              <w:tab w:val="right" w:leader="dot" w:pos="9062"/>
            </w:tabs>
            <w:rPr>
              <w:rFonts w:eastAsiaTheme="minorEastAsia"/>
              <w:noProof/>
              <w:lang w:eastAsia="de-DE"/>
            </w:rPr>
          </w:pPr>
          <w:hyperlink w:anchor="_Toc523305431" w:history="1">
            <w:r w:rsidRPr="00582AA2">
              <w:rPr>
                <w:rStyle w:val="Hyperlink"/>
                <w:rFonts w:asciiTheme="majorHAnsi" w:eastAsiaTheme="majorEastAsia" w:hAnsiTheme="majorHAnsi" w:cstheme="majorBidi"/>
                <w:noProof/>
              </w:rPr>
              <w:t>1.2.2</w:t>
            </w:r>
            <w:r>
              <w:rPr>
                <w:rFonts w:eastAsiaTheme="minorEastAsia"/>
                <w:noProof/>
                <w:lang w:eastAsia="de-DE"/>
              </w:rPr>
              <w:tab/>
            </w:r>
            <w:r w:rsidRPr="00582AA2">
              <w:rPr>
                <w:rStyle w:val="Hyperlink"/>
                <w:rFonts w:asciiTheme="majorHAnsi" w:eastAsiaTheme="majorEastAsia" w:hAnsiTheme="majorHAnsi" w:cstheme="majorBidi"/>
                <w:noProof/>
              </w:rPr>
              <w:t>Sprachlernkompetenz (siehe BP Kap. 2.2)</w:t>
            </w:r>
            <w:r>
              <w:rPr>
                <w:noProof/>
                <w:webHidden/>
              </w:rPr>
              <w:tab/>
            </w:r>
            <w:r>
              <w:rPr>
                <w:noProof/>
                <w:webHidden/>
              </w:rPr>
              <w:fldChar w:fldCharType="begin"/>
            </w:r>
            <w:r>
              <w:rPr>
                <w:noProof/>
                <w:webHidden/>
              </w:rPr>
              <w:instrText xml:space="preserve"> PAGEREF _Toc523305431 \h </w:instrText>
            </w:r>
            <w:r>
              <w:rPr>
                <w:noProof/>
                <w:webHidden/>
              </w:rPr>
            </w:r>
            <w:r>
              <w:rPr>
                <w:noProof/>
                <w:webHidden/>
              </w:rPr>
              <w:fldChar w:fldCharType="separate"/>
            </w:r>
            <w:r>
              <w:rPr>
                <w:noProof/>
                <w:webHidden/>
              </w:rPr>
              <w:t>2</w:t>
            </w:r>
            <w:r>
              <w:rPr>
                <w:noProof/>
                <w:webHidden/>
              </w:rPr>
              <w:fldChar w:fldCharType="end"/>
            </w:r>
          </w:hyperlink>
        </w:p>
        <w:p w14:paraId="4B79B4B4" w14:textId="0194D20B" w:rsidR="00BC3395" w:rsidRDefault="00BC3395">
          <w:pPr>
            <w:pStyle w:val="Verzeichnis2"/>
            <w:tabs>
              <w:tab w:val="left" w:pos="880"/>
              <w:tab w:val="right" w:leader="dot" w:pos="9062"/>
            </w:tabs>
            <w:rPr>
              <w:rFonts w:eastAsiaTheme="minorEastAsia"/>
              <w:noProof/>
              <w:lang w:eastAsia="de-DE"/>
            </w:rPr>
          </w:pPr>
          <w:hyperlink w:anchor="_Toc523305432" w:history="1">
            <w:r w:rsidRPr="00582AA2">
              <w:rPr>
                <w:rStyle w:val="Hyperlink"/>
                <w:rFonts w:asciiTheme="majorHAnsi" w:eastAsiaTheme="majorEastAsia" w:hAnsiTheme="majorHAnsi" w:cstheme="majorBidi"/>
                <w:noProof/>
                <w:lang w:val="en-US"/>
              </w:rPr>
              <w:t>1.3</w:t>
            </w:r>
            <w:r>
              <w:rPr>
                <w:rFonts w:eastAsiaTheme="minorEastAsia"/>
                <w:noProof/>
                <w:lang w:eastAsia="de-DE"/>
              </w:rPr>
              <w:tab/>
            </w:r>
            <w:r w:rsidRPr="00582AA2">
              <w:rPr>
                <w:rStyle w:val="Hyperlink"/>
                <w:rFonts w:asciiTheme="majorHAnsi" w:eastAsiaTheme="majorEastAsia" w:hAnsiTheme="majorHAnsi" w:cstheme="majorBidi"/>
                <w:noProof/>
                <w:lang w:val="en-US"/>
              </w:rPr>
              <w:t xml:space="preserve">Inhaltsbezogene Kompetenzen </w:t>
            </w:r>
            <w:r w:rsidRPr="00582AA2">
              <w:rPr>
                <w:rStyle w:val="Hyperlink"/>
                <w:rFonts w:asciiTheme="majorHAnsi" w:eastAsiaTheme="majorEastAsia" w:hAnsiTheme="majorHAnsi" w:cstheme="majorBidi"/>
                <w:noProof/>
              </w:rPr>
              <w:t>(</w:t>
            </w:r>
            <w:r w:rsidRPr="00582AA2">
              <w:rPr>
                <w:rStyle w:val="Hyperlink"/>
                <w:rFonts w:asciiTheme="majorHAnsi" w:eastAsiaTheme="majorEastAsia" w:hAnsiTheme="majorHAnsi" w:cstheme="majorBidi"/>
                <w:noProof/>
                <w:sz w:val="26"/>
                <w:szCs w:val="26"/>
              </w:rPr>
              <w:sym w:font="Wingdings" w:char="F0E0"/>
            </w:r>
            <w:r w:rsidRPr="00582AA2">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_Toc523305432 \h </w:instrText>
            </w:r>
            <w:r>
              <w:rPr>
                <w:noProof/>
                <w:webHidden/>
              </w:rPr>
            </w:r>
            <w:r>
              <w:rPr>
                <w:noProof/>
                <w:webHidden/>
              </w:rPr>
              <w:fldChar w:fldCharType="separate"/>
            </w:r>
            <w:r>
              <w:rPr>
                <w:noProof/>
                <w:webHidden/>
              </w:rPr>
              <w:t>3</w:t>
            </w:r>
            <w:r>
              <w:rPr>
                <w:noProof/>
                <w:webHidden/>
              </w:rPr>
              <w:fldChar w:fldCharType="end"/>
            </w:r>
          </w:hyperlink>
        </w:p>
        <w:p w14:paraId="17163F53" w14:textId="355D45DD" w:rsidR="00BC3395" w:rsidRDefault="00BC3395">
          <w:pPr>
            <w:pStyle w:val="Verzeichnis3"/>
            <w:tabs>
              <w:tab w:val="left" w:pos="1320"/>
              <w:tab w:val="right" w:leader="dot" w:pos="9062"/>
            </w:tabs>
            <w:rPr>
              <w:rFonts w:eastAsiaTheme="minorEastAsia"/>
              <w:noProof/>
              <w:lang w:eastAsia="de-DE"/>
            </w:rPr>
          </w:pPr>
          <w:hyperlink w:anchor="_Toc523305433" w:history="1">
            <w:r w:rsidRPr="00582AA2">
              <w:rPr>
                <w:rStyle w:val="Hyperlink"/>
                <w:rFonts w:asciiTheme="majorHAnsi" w:eastAsiaTheme="majorEastAsia" w:hAnsiTheme="majorHAnsi" w:cstheme="majorBidi"/>
                <w:noProof/>
                <w:lang w:val="en-US"/>
              </w:rPr>
              <w:t>1.3.1</w:t>
            </w:r>
            <w:r>
              <w:rPr>
                <w:rFonts w:eastAsiaTheme="minorEastAsia"/>
                <w:noProof/>
                <w:lang w:eastAsia="de-DE"/>
              </w:rPr>
              <w:tab/>
            </w:r>
            <w:r w:rsidRPr="00582AA2">
              <w:rPr>
                <w:rStyle w:val="Hyperlink"/>
                <w:rFonts w:asciiTheme="majorHAnsi" w:eastAsiaTheme="majorEastAsia" w:hAnsiTheme="majorHAnsi" w:cstheme="majorBidi"/>
                <w:noProof/>
                <w:lang w:val="en-US"/>
              </w:rPr>
              <w:t>Klassen 6/7/8</w:t>
            </w:r>
            <w:r>
              <w:rPr>
                <w:noProof/>
                <w:webHidden/>
              </w:rPr>
              <w:tab/>
            </w:r>
            <w:r>
              <w:rPr>
                <w:noProof/>
                <w:webHidden/>
              </w:rPr>
              <w:fldChar w:fldCharType="begin"/>
            </w:r>
            <w:r>
              <w:rPr>
                <w:noProof/>
                <w:webHidden/>
              </w:rPr>
              <w:instrText xml:space="preserve"> PAGEREF _Toc523305433 \h </w:instrText>
            </w:r>
            <w:r>
              <w:rPr>
                <w:noProof/>
                <w:webHidden/>
              </w:rPr>
            </w:r>
            <w:r>
              <w:rPr>
                <w:noProof/>
                <w:webHidden/>
              </w:rPr>
              <w:fldChar w:fldCharType="separate"/>
            </w:r>
            <w:r>
              <w:rPr>
                <w:noProof/>
                <w:webHidden/>
              </w:rPr>
              <w:t>3</w:t>
            </w:r>
            <w:r>
              <w:rPr>
                <w:noProof/>
                <w:webHidden/>
              </w:rPr>
              <w:fldChar w:fldCharType="end"/>
            </w:r>
          </w:hyperlink>
        </w:p>
        <w:p w14:paraId="4B881623" w14:textId="38D74895" w:rsidR="00BC3395" w:rsidRDefault="00BC3395">
          <w:pPr>
            <w:pStyle w:val="Verzeichnis3"/>
            <w:tabs>
              <w:tab w:val="left" w:pos="1320"/>
              <w:tab w:val="right" w:leader="dot" w:pos="9062"/>
            </w:tabs>
            <w:rPr>
              <w:rFonts w:eastAsiaTheme="minorEastAsia"/>
              <w:noProof/>
              <w:lang w:eastAsia="de-DE"/>
            </w:rPr>
          </w:pPr>
          <w:hyperlink w:anchor="_Toc523305434" w:history="1">
            <w:r w:rsidRPr="00582AA2">
              <w:rPr>
                <w:rStyle w:val="Hyperlink"/>
                <w:rFonts w:asciiTheme="majorHAnsi" w:eastAsiaTheme="majorEastAsia" w:hAnsiTheme="majorHAnsi" w:cstheme="majorBidi"/>
                <w:noProof/>
                <w:lang w:val="en-US"/>
              </w:rPr>
              <w:t>1.3.2</w:t>
            </w:r>
            <w:r>
              <w:rPr>
                <w:rFonts w:eastAsiaTheme="minorEastAsia"/>
                <w:noProof/>
                <w:lang w:eastAsia="de-DE"/>
              </w:rPr>
              <w:tab/>
            </w:r>
            <w:r w:rsidRPr="00582AA2">
              <w:rPr>
                <w:rStyle w:val="Hyperlink"/>
                <w:rFonts w:asciiTheme="majorHAnsi" w:eastAsiaTheme="majorEastAsia" w:hAnsiTheme="majorHAnsi" w:cstheme="majorBidi"/>
                <w:noProof/>
                <w:lang w:val="en-US"/>
              </w:rPr>
              <w:t>Klassen 9/10</w:t>
            </w:r>
            <w:r>
              <w:rPr>
                <w:noProof/>
                <w:webHidden/>
              </w:rPr>
              <w:tab/>
            </w:r>
            <w:r>
              <w:rPr>
                <w:noProof/>
                <w:webHidden/>
              </w:rPr>
              <w:fldChar w:fldCharType="begin"/>
            </w:r>
            <w:r>
              <w:rPr>
                <w:noProof/>
                <w:webHidden/>
              </w:rPr>
              <w:instrText xml:space="preserve"> PAGEREF _Toc523305434 \h </w:instrText>
            </w:r>
            <w:r>
              <w:rPr>
                <w:noProof/>
                <w:webHidden/>
              </w:rPr>
            </w:r>
            <w:r>
              <w:rPr>
                <w:noProof/>
                <w:webHidden/>
              </w:rPr>
              <w:fldChar w:fldCharType="separate"/>
            </w:r>
            <w:r>
              <w:rPr>
                <w:noProof/>
                <w:webHidden/>
              </w:rPr>
              <w:t>4</w:t>
            </w:r>
            <w:r>
              <w:rPr>
                <w:noProof/>
                <w:webHidden/>
              </w:rPr>
              <w:fldChar w:fldCharType="end"/>
            </w:r>
          </w:hyperlink>
        </w:p>
        <w:p w14:paraId="3EC62564" w14:textId="1E5BBC65" w:rsidR="00BC3395" w:rsidRDefault="00BC3395">
          <w:pPr>
            <w:pStyle w:val="Verzeichnis3"/>
            <w:tabs>
              <w:tab w:val="left" w:pos="1320"/>
              <w:tab w:val="right" w:leader="dot" w:pos="9062"/>
            </w:tabs>
            <w:rPr>
              <w:rFonts w:eastAsiaTheme="minorEastAsia"/>
              <w:noProof/>
              <w:lang w:eastAsia="de-DE"/>
            </w:rPr>
          </w:pPr>
          <w:hyperlink w:anchor="_Toc523305435" w:history="1">
            <w:r w:rsidRPr="00582AA2">
              <w:rPr>
                <w:rStyle w:val="Hyperlink"/>
                <w:rFonts w:asciiTheme="majorHAnsi" w:eastAsiaTheme="majorEastAsia" w:hAnsiTheme="majorHAnsi" w:cstheme="majorBidi"/>
                <w:noProof/>
                <w:lang w:val="en-US"/>
              </w:rPr>
              <w:t>1.3.3</w:t>
            </w:r>
            <w:r>
              <w:rPr>
                <w:rFonts w:eastAsiaTheme="minorEastAsia"/>
                <w:noProof/>
                <w:lang w:eastAsia="de-DE"/>
              </w:rPr>
              <w:tab/>
            </w:r>
            <w:r w:rsidRPr="00582AA2">
              <w:rPr>
                <w:rStyle w:val="Hyperlink"/>
                <w:rFonts w:asciiTheme="majorHAnsi" w:eastAsiaTheme="majorEastAsia" w:hAnsiTheme="majorHAnsi" w:cstheme="majorBidi"/>
                <w:noProof/>
                <w:lang w:val="en-US"/>
              </w:rPr>
              <w:t>Klassen 11/12</w:t>
            </w:r>
            <w:r>
              <w:rPr>
                <w:noProof/>
                <w:webHidden/>
              </w:rPr>
              <w:tab/>
            </w:r>
            <w:r>
              <w:rPr>
                <w:noProof/>
                <w:webHidden/>
              </w:rPr>
              <w:fldChar w:fldCharType="begin"/>
            </w:r>
            <w:r>
              <w:rPr>
                <w:noProof/>
                <w:webHidden/>
              </w:rPr>
              <w:instrText xml:space="preserve"> PAGEREF _Toc523305435 \h </w:instrText>
            </w:r>
            <w:r>
              <w:rPr>
                <w:noProof/>
                <w:webHidden/>
              </w:rPr>
            </w:r>
            <w:r>
              <w:rPr>
                <w:noProof/>
                <w:webHidden/>
              </w:rPr>
              <w:fldChar w:fldCharType="separate"/>
            </w:r>
            <w:r>
              <w:rPr>
                <w:noProof/>
                <w:webHidden/>
              </w:rPr>
              <w:t>4</w:t>
            </w:r>
            <w:r>
              <w:rPr>
                <w:noProof/>
                <w:webHidden/>
              </w:rPr>
              <w:fldChar w:fldCharType="end"/>
            </w:r>
          </w:hyperlink>
        </w:p>
        <w:p w14:paraId="6F177F1D" w14:textId="5BDEAEA8" w:rsidR="007677BE" w:rsidRPr="007677BE" w:rsidRDefault="007677BE" w:rsidP="007677BE">
          <w:r w:rsidRPr="007677BE">
            <w:rPr>
              <w:b/>
              <w:bCs/>
            </w:rPr>
            <w:fldChar w:fldCharType="end"/>
          </w:r>
        </w:p>
      </w:sdtContent>
    </w:sdt>
    <w:p w14:paraId="73747E22" w14:textId="42B052CB" w:rsidR="007677BE" w:rsidRPr="007677BE" w:rsidRDefault="007677BE"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0" w:name="_Toc523305426"/>
      <w:r w:rsidRPr="007677BE">
        <w:rPr>
          <w:rFonts w:asciiTheme="majorHAnsi" w:eastAsiaTheme="majorEastAsia" w:hAnsiTheme="majorHAnsi" w:cstheme="majorBidi"/>
          <w:sz w:val="32"/>
          <w:szCs w:val="32"/>
        </w:rPr>
        <w:t>Fach</w:t>
      </w:r>
      <w:r w:rsidR="00E513EE">
        <w:rPr>
          <w:rFonts w:asciiTheme="majorHAnsi" w:eastAsiaTheme="majorEastAsia" w:hAnsiTheme="majorHAnsi" w:cstheme="majorBidi"/>
          <w:sz w:val="32"/>
          <w:szCs w:val="32"/>
        </w:rPr>
        <w:t xml:space="preserve"> Gymnasium </w:t>
      </w:r>
      <w:r w:rsidR="00150C7E">
        <w:rPr>
          <w:rFonts w:asciiTheme="majorHAnsi" w:eastAsiaTheme="majorEastAsia" w:hAnsiTheme="majorHAnsi" w:cstheme="majorBidi"/>
          <w:sz w:val="32"/>
          <w:szCs w:val="32"/>
        </w:rPr>
        <w:t>Französisch</w:t>
      </w:r>
      <w:r w:rsidR="00E513EE">
        <w:rPr>
          <w:rFonts w:asciiTheme="majorHAnsi" w:eastAsiaTheme="majorEastAsia" w:hAnsiTheme="majorHAnsi" w:cstheme="majorBidi"/>
          <w:sz w:val="32"/>
          <w:szCs w:val="32"/>
        </w:rPr>
        <w:t xml:space="preserve"> als</w:t>
      </w:r>
      <w:r w:rsidR="00242807">
        <w:rPr>
          <w:rFonts w:asciiTheme="majorHAnsi" w:eastAsiaTheme="majorEastAsia" w:hAnsiTheme="majorHAnsi" w:cstheme="majorBidi"/>
          <w:sz w:val="32"/>
          <w:szCs w:val="32"/>
        </w:rPr>
        <w:t xml:space="preserve"> zweite</w:t>
      </w:r>
      <w:r w:rsidR="00E513EE">
        <w:rPr>
          <w:rFonts w:asciiTheme="majorHAnsi" w:eastAsiaTheme="majorEastAsia" w:hAnsiTheme="majorHAnsi" w:cstheme="majorBidi"/>
          <w:sz w:val="32"/>
          <w:szCs w:val="32"/>
        </w:rPr>
        <w:t xml:space="preserve"> Fremdsprache</w:t>
      </w:r>
      <w:bookmarkEnd w:id="0"/>
    </w:p>
    <w:p w14:paraId="5717CF44" w14:textId="7C8C29A0"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1" w:name="_Toc52330542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1"/>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2" w:name="_Toc523305428"/>
      <w:r w:rsidRPr="007677BE">
        <w:rPr>
          <w:rFonts w:asciiTheme="majorHAnsi" w:eastAsiaTheme="majorEastAsia" w:hAnsiTheme="majorHAnsi" w:cstheme="majorBidi"/>
          <w:sz w:val="24"/>
          <w:szCs w:val="24"/>
        </w:rPr>
        <w:t>Beitrag des Faches zur Leitperspektive Medienbildung (MB)</w:t>
      </w:r>
      <w:bookmarkEnd w:id="2"/>
    </w:p>
    <w:p w14:paraId="7ED48F1F" w14:textId="77777777" w:rsidR="008F4017" w:rsidRPr="008F4017" w:rsidRDefault="008F4017" w:rsidP="008F4017">
      <w:pPr>
        <w:pStyle w:val="KeinLeerraum"/>
        <w:rPr>
          <w:rFonts w:asciiTheme="majorHAnsi" w:hAnsiTheme="majorHAnsi"/>
          <w:sz w:val="20"/>
          <w:szCs w:val="20"/>
        </w:rPr>
      </w:pPr>
      <w:r w:rsidRPr="008F4017">
        <w:rPr>
          <w:rFonts w:asciiTheme="majorHAnsi" w:hAnsiTheme="majorHAnsi"/>
          <w:sz w:val="20"/>
          <w:szCs w:val="20"/>
        </w:rPr>
        <w:t>In einer zunehmend vernetzten Welt ist der sichere, kritische und verantwortungsvolle Umgang mit Medien von besonderer Bedeutung. Der Französischunterricht leistet einen Beitrag zur Medienbildung zum einen durch den ständigen Umgang mit traditionellen und digitalen Medien bei der Kommunikation, deren Ausgangspunkt unter anderem unterschiedlichste Formen von Texten in der Fremdsprache darstellen. Zum anderen erfordern es Text- und Medienanalyse, die Gestaltung und Zielsetzung von französischen Texten zu deuten und kritisch zu reflektieren. Außerdem recherchieren die Schülerinnen und Schüler in französischen Quellen und festigen gegebenenfalls mit digitalen Medien ihre produktiven sprachlichen Kompetenzen.</w:t>
      </w:r>
    </w:p>
    <w:p w14:paraId="67DF27AF" w14:textId="77777777" w:rsidR="00DD7A28" w:rsidRPr="008F4017" w:rsidRDefault="00DD7A28" w:rsidP="008F4017">
      <w:pPr>
        <w:pStyle w:val="KeinLeerraum"/>
        <w:rPr>
          <w:rFonts w:asciiTheme="majorHAnsi" w:hAnsiTheme="majorHAnsi"/>
          <w:sz w:val="20"/>
          <w:szCs w:val="20"/>
        </w:rPr>
      </w:pPr>
    </w:p>
    <w:p w14:paraId="140404E7" w14:textId="668D7CF4" w:rsidR="007677BE" w:rsidRPr="006D0521" w:rsidRDefault="007677BE" w:rsidP="006D0521">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3" w:name="_Toc523305429"/>
      <w:r w:rsidRPr="006D0521">
        <w:rPr>
          <w:rFonts w:asciiTheme="majorHAnsi" w:eastAsiaTheme="majorEastAsia" w:hAnsiTheme="majorHAnsi" w:cstheme="majorBidi"/>
          <w:sz w:val="26"/>
          <w:szCs w:val="26"/>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3"/>
    </w:p>
    <w:p w14:paraId="793CD38D" w14:textId="76A7C985" w:rsidR="007677BE" w:rsidRDefault="00243B9F"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4" w:name="_Toc523305430"/>
      <w:r>
        <w:rPr>
          <w:rFonts w:asciiTheme="majorHAnsi" w:eastAsiaTheme="majorEastAsia" w:hAnsiTheme="majorHAnsi" w:cstheme="majorBidi"/>
          <w:sz w:val="24"/>
          <w:szCs w:val="24"/>
        </w:rPr>
        <w:t>Sprachbewusstheit</w:t>
      </w:r>
      <w:r w:rsidR="007677BE" w:rsidRPr="007677BE">
        <w:rPr>
          <w:rFonts w:asciiTheme="majorHAnsi" w:eastAsiaTheme="majorEastAsia" w:hAnsiTheme="majorHAnsi" w:cstheme="majorBidi"/>
          <w:sz w:val="24"/>
          <w:szCs w:val="24"/>
        </w:rPr>
        <w:t xml:space="preserve"> (siehe BP Kap. 2.</w:t>
      </w:r>
      <w:r w:rsidR="00894F6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4"/>
    </w:p>
    <w:p w14:paraId="3D5140FA" w14:textId="77777777" w:rsidR="00E10A09" w:rsidRPr="00E10A09" w:rsidRDefault="00E10A09" w:rsidP="00E10A09">
      <w:pPr>
        <w:pStyle w:val="KeinLeerraum"/>
        <w:rPr>
          <w:rFonts w:asciiTheme="majorHAnsi" w:hAnsiTheme="majorHAnsi"/>
          <w:sz w:val="20"/>
          <w:szCs w:val="20"/>
        </w:rPr>
      </w:pPr>
      <w:r w:rsidRPr="00E10A09">
        <w:rPr>
          <w:rFonts w:asciiTheme="majorHAnsi" w:hAnsiTheme="majorHAnsi"/>
          <w:sz w:val="20"/>
          <w:szCs w:val="20"/>
        </w:rPr>
        <w:t>Die Schülerinnen und Schüler reflektieren beim Erwerb der sprachlichen Mittel die spezifischen Ausprägungen des Französischen auch im Vergleich zu anderen Sprachen. Sie nutzen die Ausdrucksmittel zielgerichtet, setzen dabei Stil, Register sowie kulturell bestimmte Formen des Sprachgebrauchs, zum Beispiel Formen der Höflichkeit, sensibel ein und gestalten auch interkulturelle Kommunikationssituationen verantwortungsbewusst. Ihrem Gegenüber begegnen sie respektvoll und tolerant, unabhängig davon, ob dessen Identität anders geprägt ist als ihre eigene.</w:t>
      </w:r>
    </w:p>
    <w:p w14:paraId="40D4B668" w14:textId="604C4F00" w:rsidR="00507575" w:rsidRDefault="00E10A09" w:rsidP="00E10A09">
      <w:pPr>
        <w:pStyle w:val="KeinLeerraum"/>
        <w:rPr>
          <w:rFonts w:asciiTheme="majorHAnsi" w:hAnsiTheme="majorHAnsi"/>
          <w:sz w:val="20"/>
          <w:szCs w:val="20"/>
        </w:rPr>
      </w:pPr>
      <w:r w:rsidRPr="00E10A09">
        <w:rPr>
          <w:rFonts w:asciiTheme="majorHAnsi" w:hAnsiTheme="majorHAnsi"/>
          <w:sz w:val="20"/>
          <w:szCs w:val="20"/>
        </w:rPr>
        <w:t xml:space="preserve">Die Schülerinnen und Schüler erkennen sprachliche Kommunikationsprobleme und sind in der Lage, Kompensationsstrategien variabel und adressatengerecht anzuwenden. Darüber hinaus reflektieren sie die Rolle und Verwendung von Sprachen in der Welt, zum Beispiel im Kontext kultureller und politischer Gegebenheiten. In der Auseinandersetzung mit fiktionalen und nichtfiktionalen Texten erkennen, analysieren und bewerten sie über Sprache gesteuerte Beeinflussungsstrategien. Die Begegnung mit Literatur ermöglicht es ihnen darüber </w:t>
      </w:r>
      <w:r w:rsidRPr="00E10A09">
        <w:rPr>
          <w:rFonts w:asciiTheme="majorHAnsi" w:hAnsiTheme="majorHAnsi"/>
          <w:sz w:val="20"/>
          <w:szCs w:val="20"/>
        </w:rPr>
        <w:lastRenderedPageBreak/>
        <w:t>hinaus in besonderem Maße, Sprache in ihrer ästhetischen Dimension und als Mittel schöpferischen Ausdrucks zu erfahren. Auf diese Weise entwickeln sie Sensibilität für Sprache und sprachlich vermittelte Kommunikation.</w:t>
      </w:r>
    </w:p>
    <w:p w14:paraId="6A7FA304" w14:textId="77777777" w:rsidR="00E10A09" w:rsidRPr="00507575" w:rsidRDefault="00E10A09" w:rsidP="00E10A09">
      <w:pPr>
        <w:pStyle w:val="KeinLeerraum"/>
        <w:rPr>
          <w:rFonts w:asciiTheme="majorHAnsi" w:hAnsiTheme="majorHAnsi"/>
          <w:sz w:val="20"/>
          <w:szCs w:val="20"/>
        </w:rPr>
      </w:pPr>
    </w:p>
    <w:p w14:paraId="749DB8A7" w14:textId="77383682" w:rsidR="000D0964" w:rsidRDefault="0016085A"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5431"/>
      <w:r>
        <w:rPr>
          <w:rFonts w:asciiTheme="majorHAnsi" w:eastAsiaTheme="majorEastAsia" w:hAnsiTheme="majorHAnsi" w:cstheme="majorBidi"/>
          <w:sz w:val="24"/>
          <w:szCs w:val="24"/>
        </w:rPr>
        <w:t xml:space="preserve">Sprachlernkompetenz </w:t>
      </w:r>
      <w:r w:rsidR="000D0964" w:rsidRPr="00BC7FF7">
        <w:rPr>
          <w:rFonts w:asciiTheme="majorHAnsi" w:eastAsiaTheme="majorEastAsia" w:hAnsiTheme="majorHAnsi" w:cstheme="majorBidi"/>
          <w:sz w:val="24"/>
          <w:szCs w:val="24"/>
        </w:rPr>
        <w:t>(siehe BP Kap. 2.</w:t>
      </w:r>
      <w:r w:rsidR="00EE6849"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5"/>
    </w:p>
    <w:p w14:paraId="68C9565F" w14:textId="77777777" w:rsidR="00E10A09" w:rsidRPr="00E10A09" w:rsidRDefault="00E10A09" w:rsidP="00E10A09">
      <w:pPr>
        <w:pStyle w:val="KeinLeerraum"/>
        <w:rPr>
          <w:rFonts w:asciiTheme="majorHAnsi" w:hAnsiTheme="majorHAnsi"/>
          <w:sz w:val="20"/>
          <w:szCs w:val="20"/>
        </w:rPr>
      </w:pPr>
      <w:r w:rsidRPr="00E10A09">
        <w:rPr>
          <w:rFonts w:asciiTheme="majorHAnsi" w:hAnsiTheme="majorHAnsi"/>
          <w:sz w:val="20"/>
          <w:szCs w:val="20"/>
        </w:rPr>
        <w:t xml:space="preserve">Die Schülerinnen und Schüler können das eigene Sprachenlernen weitgehend selbstständig analysieren und gestalten. Dabei greifen sie auf ihr mehrsprachiges Wissen (Erstsprache, gegebenenfalls Zweitsprache, Fremdsprachen) und auf individuelle Sprachlernerfahrungen </w:t>
      </w:r>
      <w:proofErr w:type="spellStart"/>
      <w:r w:rsidRPr="00E10A09">
        <w:rPr>
          <w:rFonts w:asciiTheme="majorHAnsi" w:hAnsiTheme="majorHAnsi"/>
          <w:sz w:val="20"/>
          <w:szCs w:val="20"/>
        </w:rPr>
        <w:t>zurück</w:t>
      </w:r>
      <w:proofErr w:type="spellEnd"/>
      <w:r w:rsidRPr="00E10A09">
        <w:rPr>
          <w:rFonts w:asciiTheme="majorHAnsi" w:hAnsiTheme="majorHAnsi"/>
          <w:sz w:val="20"/>
          <w:szCs w:val="20"/>
        </w:rPr>
        <w:t>, zum Beispiel indem sie Gemeinsamkeiten, Unterschiede und Beziehungen zwischen verschiedenen Sprachen reflektieren und für ihr Sprachenlernen gewinnbringend einsetzen.</w:t>
      </w:r>
    </w:p>
    <w:p w14:paraId="0F548086" w14:textId="77777777" w:rsidR="00E10A09" w:rsidRPr="00E10A09" w:rsidRDefault="00E10A09" w:rsidP="00E10A09">
      <w:pPr>
        <w:pStyle w:val="KeinLeerraum"/>
        <w:rPr>
          <w:rFonts w:asciiTheme="majorHAnsi" w:hAnsiTheme="majorHAnsi"/>
          <w:sz w:val="20"/>
          <w:szCs w:val="20"/>
        </w:rPr>
      </w:pPr>
      <w:r w:rsidRPr="00E10A09">
        <w:rPr>
          <w:rFonts w:asciiTheme="majorHAnsi" w:hAnsiTheme="majorHAnsi"/>
          <w:sz w:val="20"/>
          <w:szCs w:val="20"/>
        </w:rPr>
        <w:t>Zur Erweiterung ihrer sprachlichen Kompetenzen nutzen sie vielfältige – direkte, medial vermittelte, simulierte und authentische – Begegnungen mit der Fremdsprache, auch an außerschulischen Lernorten. Begegnungen in der Fremdsprache – auch mit digitalen beziehungsweise anderen Medien und/oder an außerschulischen Lernorten vermittelt. Sie verfügen über ein angemessenes Repertoire an sprachbezogenen Lernmethoden und Strategien, die sie ebenso wie digitale Hilfsmittel zielgerichtet und eigenständig anwenden.</w:t>
      </w:r>
    </w:p>
    <w:p w14:paraId="6E98AC29" w14:textId="40756D57" w:rsidR="00507575" w:rsidRDefault="00E10A09" w:rsidP="00E10A09">
      <w:pPr>
        <w:pStyle w:val="KeinLeerraum"/>
        <w:rPr>
          <w:rFonts w:asciiTheme="majorHAnsi" w:hAnsiTheme="majorHAnsi"/>
          <w:sz w:val="20"/>
          <w:szCs w:val="20"/>
        </w:rPr>
      </w:pPr>
      <w:r w:rsidRPr="00E10A09">
        <w:rPr>
          <w:rFonts w:asciiTheme="majorHAnsi" w:hAnsiTheme="majorHAnsi"/>
          <w:sz w:val="20"/>
          <w:szCs w:val="20"/>
        </w:rPr>
        <w:t xml:space="preserve">Die Schülerinnen und Schüler schätzen ihre Sprachlernprozesse und </w:t>
      </w:r>
      <w:r w:rsidRPr="00E10A09">
        <w:rPr>
          <w:rFonts w:ascii="MS Gothic" w:eastAsia="MS Gothic" w:hAnsi="MS Gothic" w:cs="MS Gothic" w:hint="eastAsia"/>
          <w:sz w:val="20"/>
          <w:szCs w:val="20"/>
        </w:rPr>
        <w:t>‑</w:t>
      </w:r>
      <w:proofErr w:type="spellStart"/>
      <w:r w:rsidRPr="00E10A09">
        <w:rPr>
          <w:rFonts w:asciiTheme="majorHAnsi" w:hAnsiTheme="majorHAnsi"/>
          <w:sz w:val="20"/>
          <w:szCs w:val="20"/>
        </w:rPr>
        <w:t>ergebnisse</w:t>
      </w:r>
      <w:proofErr w:type="spellEnd"/>
      <w:r w:rsidRPr="00E10A09">
        <w:rPr>
          <w:rFonts w:asciiTheme="majorHAnsi" w:hAnsiTheme="majorHAnsi"/>
          <w:sz w:val="20"/>
          <w:szCs w:val="20"/>
        </w:rPr>
        <w:t xml:space="preserve"> eigenverantwortlich ein und ziehen daraus Konsequenzen f</w:t>
      </w:r>
      <w:r w:rsidRPr="00E10A09">
        <w:rPr>
          <w:rFonts w:ascii="Calibri Light" w:hAnsi="Calibri Light" w:cs="Calibri Light"/>
          <w:sz w:val="20"/>
          <w:szCs w:val="20"/>
        </w:rPr>
        <w:t>ü</w:t>
      </w:r>
      <w:r w:rsidRPr="00E10A09">
        <w:rPr>
          <w:rFonts w:asciiTheme="majorHAnsi" w:hAnsiTheme="majorHAnsi"/>
          <w:sz w:val="20"/>
          <w:szCs w:val="20"/>
        </w:rPr>
        <w:t>r ihr sprachliches Handeln und die Gestaltung weiterer Lernschritte.</w:t>
      </w:r>
    </w:p>
    <w:p w14:paraId="7B418D0F" w14:textId="77777777" w:rsidR="00507575" w:rsidRPr="0016085A" w:rsidRDefault="00507575" w:rsidP="0016085A">
      <w:pPr>
        <w:pStyle w:val="KeinLeerraum"/>
        <w:rPr>
          <w:rFonts w:asciiTheme="majorHAnsi" w:hAnsiTheme="majorHAnsi"/>
          <w:sz w:val="20"/>
          <w:szCs w:val="20"/>
        </w:rPr>
        <w:sectPr w:rsidR="00507575" w:rsidRPr="0016085A" w:rsidSect="00704B5C">
          <w:footerReference w:type="default" r:id="rId9"/>
          <w:headerReference w:type="first" r:id="rId10"/>
          <w:pgSz w:w="11906" w:h="16838"/>
          <w:pgMar w:top="1417" w:right="1417" w:bottom="1134" w:left="1417" w:header="708" w:footer="454" w:gutter="0"/>
          <w:cols w:space="708"/>
          <w:titlePg/>
          <w:docGrid w:linePitch="360"/>
        </w:sectPr>
      </w:pPr>
    </w:p>
    <w:bookmarkStart w:id="6" w:name="_Toc523305432"/>
    <w:p w14:paraId="0F86FEA6" w14:textId="594FAD4E" w:rsidR="007677BE" w:rsidRPr="00704B5C" w:rsidRDefault="00704B5C"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04C7B391" wp14:editId="264BD825">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52BDB2D"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E84313A"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7B391"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68E4DE8D" w14:textId="77777777" w:rsidR="00C55BF3" w:rsidRPr="00390F0C" w:rsidRDefault="00C55BF3" w:rsidP="00704B5C">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52BDB2D"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5E84313A" w14:textId="77777777" w:rsidR="00BF3B83" w:rsidRDefault="00BF3B83" w:rsidP="00BF3B83">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p w14:paraId="4590E38D" w14:textId="77777777" w:rsidR="00C55BF3" w:rsidRPr="00390F0C" w:rsidRDefault="00C55BF3" w:rsidP="00704B5C">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1"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6"/>
    </w:p>
    <w:p w14:paraId="387411C0" w14:textId="7C20A418" w:rsidR="007B43BB" w:rsidRPr="007677BE"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7" w:name="_Toc508710551"/>
      <w:bookmarkStart w:id="8" w:name="_Toc523305433"/>
      <w:proofErr w:type="spellStart"/>
      <w:r w:rsidRPr="007677BE">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Pr>
          <w:rFonts w:asciiTheme="majorHAnsi" w:eastAsiaTheme="majorEastAsia" w:hAnsiTheme="majorHAnsi" w:cstheme="majorBidi"/>
          <w:sz w:val="24"/>
          <w:szCs w:val="24"/>
          <w:lang w:val="en-US"/>
        </w:rPr>
        <w:t>6</w:t>
      </w:r>
      <w:bookmarkEnd w:id="7"/>
      <w:r w:rsidR="006C2F6E">
        <w:rPr>
          <w:rFonts w:asciiTheme="majorHAnsi" w:eastAsiaTheme="majorEastAsia" w:hAnsiTheme="majorHAnsi" w:cstheme="majorBidi"/>
          <w:sz w:val="24"/>
          <w:szCs w:val="24"/>
          <w:lang w:val="en-US"/>
        </w:rPr>
        <w:t>/7/8</w:t>
      </w:r>
      <w:bookmarkEnd w:id="8"/>
    </w:p>
    <w:p w14:paraId="57D9CA57" w14:textId="12FBA7C0" w:rsidR="007B43BB" w:rsidRPr="007677BE" w:rsidRDefault="00022478" w:rsidP="00022478">
      <w:pPr>
        <w:pStyle w:val="berschrift4"/>
      </w:pPr>
      <w:r w:rsidRPr="00022478">
        <w:t>Funktionale kommunikative Kompetenz</w:t>
      </w:r>
      <w:r w:rsidR="007B43BB" w:rsidRPr="007677BE">
        <w:t xml:space="preserve"> (sieh</w:t>
      </w:r>
      <w:r w:rsidR="007B43BB">
        <w:t>e BP Kap. 3.1.3</w:t>
      </w:r>
      <w:r w:rsidR="007B43BB" w:rsidRPr="007677BE">
        <w:t>)</w:t>
      </w:r>
    </w:p>
    <w:p w14:paraId="59345268" w14:textId="77777777" w:rsidR="007B43BB" w:rsidRPr="007677BE" w:rsidRDefault="007B43BB" w:rsidP="007B43BB">
      <w:pPr>
        <w:pStyle w:val="berschrift5"/>
        <w:rPr>
          <w:w w:val="95"/>
        </w:rPr>
      </w:pPr>
      <w:r>
        <w:rPr>
          <w:w w:val="95"/>
        </w:rPr>
        <w:t>Schreiben (siehe BP Kap. 3.1.3.5</w:t>
      </w:r>
      <w:r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B43BB" w:rsidRPr="007677BE" w14:paraId="36A8980D" w14:textId="77777777" w:rsidTr="00C55BF3">
        <w:trPr>
          <w:cantSplit/>
          <w:trHeight w:val="756"/>
        </w:trPr>
        <w:tc>
          <w:tcPr>
            <w:tcW w:w="4993" w:type="dxa"/>
            <w:shd w:val="clear" w:color="auto" w:fill="FF9900"/>
            <w:vAlign w:val="center"/>
          </w:tcPr>
          <w:p w14:paraId="474A41B6"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6C7CC78"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9FBD9E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DE3699C"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8572E5B"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39A4B1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13FE975"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BEBEC39"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4D1FB74"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64D44BDA" w14:textId="77777777" w:rsidTr="00C55BF3">
        <w:trPr>
          <w:cantSplit/>
          <w:trHeight w:val="977"/>
        </w:trPr>
        <w:tc>
          <w:tcPr>
            <w:tcW w:w="4993" w:type="dxa"/>
          </w:tcPr>
          <w:p w14:paraId="7001AE1A" w14:textId="77777777" w:rsidR="00CA7079" w:rsidRPr="00CA7079" w:rsidRDefault="00CA7079" w:rsidP="00CA7079">
            <w:pPr>
              <w:autoSpaceDE w:val="0"/>
              <w:autoSpaceDN w:val="0"/>
              <w:adjustRightInd w:val="0"/>
              <w:rPr>
                <w:rFonts w:asciiTheme="majorHAnsi" w:hAnsiTheme="majorHAnsi" w:cs="Arial"/>
                <w:sz w:val="20"/>
                <w:szCs w:val="20"/>
              </w:rPr>
            </w:pPr>
            <w:r w:rsidRPr="00CA7079">
              <w:rPr>
                <w:rFonts w:asciiTheme="majorHAnsi" w:hAnsiTheme="majorHAnsi" w:cs="Arial"/>
                <w:sz w:val="20"/>
                <w:szCs w:val="20"/>
              </w:rPr>
              <w:t>Die Schülerinnen und Schüler können</w:t>
            </w:r>
          </w:p>
          <w:p w14:paraId="3BF400CB" w14:textId="77777777" w:rsidR="007B43BB" w:rsidRDefault="006C2F6E" w:rsidP="006C2F6E">
            <w:pPr>
              <w:autoSpaceDE w:val="0"/>
              <w:autoSpaceDN w:val="0"/>
              <w:adjustRightInd w:val="0"/>
              <w:rPr>
                <w:rFonts w:asciiTheme="majorHAnsi" w:hAnsiTheme="majorHAnsi" w:cs="Arial"/>
                <w:sz w:val="20"/>
                <w:szCs w:val="20"/>
              </w:rPr>
            </w:pPr>
            <w:r w:rsidRPr="006C2F6E">
              <w:rPr>
                <w:rFonts w:asciiTheme="majorHAnsi" w:hAnsiTheme="majorHAnsi" w:cs="Arial"/>
                <w:sz w:val="20"/>
                <w:szCs w:val="20"/>
              </w:rPr>
              <w:t>(2) eine persönliche Korrespondenz mit mehreren zusammenhängenden Informationen</w:t>
            </w:r>
            <w:r>
              <w:rPr>
                <w:rFonts w:asciiTheme="majorHAnsi" w:hAnsiTheme="majorHAnsi" w:cs="Arial"/>
                <w:sz w:val="20"/>
                <w:szCs w:val="20"/>
              </w:rPr>
              <w:t xml:space="preserve"> </w:t>
            </w:r>
            <w:r w:rsidRPr="006C2F6E">
              <w:rPr>
                <w:rFonts w:asciiTheme="majorHAnsi" w:hAnsiTheme="majorHAnsi" w:cs="Arial"/>
                <w:sz w:val="20"/>
                <w:szCs w:val="20"/>
              </w:rPr>
              <w:t>verfassen (zum Beispiel Postkarten, Glückwunschkarten, Einladungen, Briefe, E-Mails)</w:t>
            </w:r>
          </w:p>
          <w:p w14:paraId="51648B85" w14:textId="376EAD26" w:rsidR="006C2F6E" w:rsidRPr="007A5E36" w:rsidRDefault="006C2F6E" w:rsidP="006C2F6E">
            <w:pPr>
              <w:autoSpaceDE w:val="0"/>
              <w:autoSpaceDN w:val="0"/>
              <w:adjustRightInd w:val="0"/>
              <w:rPr>
                <w:rFonts w:asciiTheme="majorHAnsi" w:hAnsiTheme="majorHAnsi" w:cs="Arial"/>
                <w:sz w:val="20"/>
                <w:szCs w:val="20"/>
              </w:rPr>
            </w:pPr>
            <w:r>
              <w:rPr>
                <w:rFonts w:ascii="UniversLTStd" w:hAnsi="UniversLTStd" w:cs="UniversLTStd"/>
                <w:sz w:val="20"/>
                <w:szCs w:val="20"/>
              </w:rPr>
              <w:t>(</w:t>
            </w:r>
            <w:r w:rsidRPr="006C2F6E">
              <w:rPr>
                <w:rFonts w:asciiTheme="majorHAnsi" w:hAnsiTheme="majorHAnsi" w:cs="Arial"/>
                <w:sz w:val="20"/>
                <w:szCs w:val="20"/>
              </w:rPr>
              <w:t>6) Zustimmung, Ablehnung, Vorlieben, Abneigungen sowie persönliche Gefühle formulieren</w:t>
            </w:r>
            <w:r>
              <w:rPr>
                <w:rFonts w:asciiTheme="majorHAnsi" w:hAnsiTheme="majorHAnsi" w:cs="Arial"/>
                <w:sz w:val="20"/>
                <w:szCs w:val="20"/>
              </w:rPr>
              <w:t xml:space="preserve"> </w:t>
            </w:r>
            <w:r w:rsidRPr="006C2F6E">
              <w:rPr>
                <w:rFonts w:asciiTheme="majorHAnsi" w:hAnsiTheme="majorHAnsi" w:cs="Arial"/>
                <w:sz w:val="20"/>
                <w:szCs w:val="20"/>
              </w:rPr>
              <w:t>und die eigene Meinung begründet darlegen</w:t>
            </w:r>
          </w:p>
        </w:tc>
        <w:tc>
          <w:tcPr>
            <w:tcW w:w="2916" w:type="dxa"/>
          </w:tcPr>
          <w:p w14:paraId="19494283"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K&amp;K &gt; Netiquette, Chatten, E-Mail</w:t>
            </w:r>
          </w:p>
        </w:tc>
        <w:tc>
          <w:tcPr>
            <w:tcW w:w="338" w:type="dxa"/>
            <w:vAlign w:val="center"/>
          </w:tcPr>
          <w:p w14:paraId="2A896339"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73B04E0E" w14:textId="77777777" w:rsidR="007B43BB" w:rsidRPr="007A5E36" w:rsidRDefault="007B43BB" w:rsidP="00C55BF3">
            <w:pPr>
              <w:autoSpaceDE w:val="0"/>
              <w:autoSpaceDN w:val="0"/>
              <w:adjustRightInd w:val="0"/>
              <w:rPr>
                <w:rFonts w:asciiTheme="majorHAnsi" w:hAnsiTheme="majorHAnsi" w:cs="Arial"/>
                <w:sz w:val="20"/>
                <w:szCs w:val="20"/>
              </w:rPr>
            </w:pPr>
            <w:r w:rsidRPr="007A5E36">
              <w:rPr>
                <w:rFonts w:asciiTheme="majorHAnsi" w:hAnsiTheme="majorHAnsi" w:cs="Arial"/>
                <w:sz w:val="20"/>
                <w:szCs w:val="20"/>
              </w:rPr>
              <w:t>x</w:t>
            </w:r>
          </w:p>
        </w:tc>
        <w:tc>
          <w:tcPr>
            <w:tcW w:w="338" w:type="dxa"/>
            <w:vAlign w:val="center"/>
          </w:tcPr>
          <w:p w14:paraId="4DAF72CF"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5ED455A0"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2E5C095" w14:textId="77777777" w:rsidR="007B43BB" w:rsidRPr="007A5E36" w:rsidRDefault="007B43BB" w:rsidP="00C55BF3">
            <w:pPr>
              <w:autoSpaceDE w:val="0"/>
              <w:autoSpaceDN w:val="0"/>
              <w:adjustRightInd w:val="0"/>
              <w:rPr>
                <w:rFonts w:asciiTheme="majorHAnsi" w:hAnsiTheme="majorHAnsi" w:cs="Arial"/>
                <w:sz w:val="20"/>
                <w:szCs w:val="20"/>
              </w:rPr>
            </w:pPr>
          </w:p>
        </w:tc>
        <w:tc>
          <w:tcPr>
            <w:tcW w:w="2321" w:type="dxa"/>
          </w:tcPr>
          <w:p w14:paraId="1319C55C" w14:textId="77777777" w:rsidR="007B43BB" w:rsidRPr="007A5E36" w:rsidRDefault="007B43BB" w:rsidP="00C55BF3">
            <w:pPr>
              <w:autoSpaceDE w:val="0"/>
              <w:autoSpaceDN w:val="0"/>
              <w:adjustRightInd w:val="0"/>
              <w:rPr>
                <w:rFonts w:asciiTheme="majorHAnsi" w:hAnsiTheme="majorHAnsi" w:cs="Arial"/>
                <w:sz w:val="20"/>
                <w:szCs w:val="20"/>
              </w:rPr>
            </w:pPr>
          </w:p>
        </w:tc>
        <w:tc>
          <w:tcPr>
            <w:tcW w:w="2539" w:type="dxa"/>
          </w:tcPr>
          <w:p w14:paraId="5EB51ADC" w14:textId="5FC30914" w:rsidR="007B43BB" w:rsidRPr="007A5E36" w:rsidRDefault="007B43BB" w:rsidP="008D2208">
            <w:pPr>
              <w:autoSpaceDE w:val="0"/>
              <w:autoSpaceDN w:val="0"/>
              <w:adjustRightInd w:val="0"/>
              <w:rPr>
                <w:rFonts w:asciiTheme="majorHAnsi" w:hAnsiTheme="majorHAnsi" w:cs="Arial"/>
                <w:sz w:val="20"/>
                <w:szCs w:val="20"/>
              </w:rPr>
            </w:pPr>
          </w:p>
        </w:tc>
      </w:tr>
    </w:tbl>
    <w:p w14:paraId="19B6642C" w14:textId="77777777" w:rsidR="007B43BB" w:rsidRPr="00666321" w:rsidRDefault="007B43BB" w:rsidP="007B43BB">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6321">
        <w:rPr>
          <w:rFonts w:asciiTheme="majorHAnsi" w:eastAsiaTheme="majorEastAsia" w:hAnsiTheme="majorHAnsi" w:cstheme="majorBidi"/>
          <w:i/>
          <w:iCs/>
        </w:rPr>
        <w:t>Text- und Medienkompetenz (siehe BP Kap. 3.1.4)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7677BE" w14:paraId="6ACFB359" w14:textId="77777777" w:rsidTr="00C55BF3">
        <w:trPr>
          <w:cantSplit/>
          <w:trHeight w:val="737"/>
        </w:trPr>
        <w:tc>
          <w:tcPr>
            <w:tcW w:w="4993" w:type="dxa"/>
            <w:shd w:val="clear" w:color="auto" w:fill="FF9900"/>
            <w:vAlign w:val="center"/>
          </w:tcPr>
          <w:p w14:paraId="052DBC50" w14:textId="77777777" w:rsidR="007B43BB" w:rsidRPr="007677BE" w:rsidRDefault="007B43BB"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69DF1C0" w14:textId="77777777" w:rsidR="007B43BB" w:rsidRPr="007677BE" w:rsidRDefault="007B43BB"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4501E6E"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0AC26F9"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75FDD18"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3B1DC3A"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95A81B3" w14:textId="77777777" w:rsidR="007B43BB" w:rsidRPr="007677BE" w:rsidRDefault="007B43BB"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02E87B1" w14:textId="77777777" w:rsidR="007B43BB" w:rsidRPr="007677BE" w:rsidRDefault="007B43BB" w:rsidP="00C55BF3">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74187F11" w14:textId="77777777" w:rsidR="007B43BB" w:rsidRPr="007677BE" w:rsidRDefault="007B43BB" w:rsidP="00C55BF3">
            <w:pPr>
              <w:spacing w:after="160" w:line="259" w:lineRule="auto"/>
              <w:rPr>
                <w:b/>
                <w:color w:val="FFFFFF" w:themeColor="background1"/>
              </w:rPr>
            </w:pPr>
            <w:r w:rsidRPr="007677BE">
              <w:rPr>
                <w:b/>
                <w:color w:val="FFFFFF" w:themeColor="background1"/>
              </w:rPr>
              <w:t>Verweise auf andere Fächer/Leitperspektiven</w:t>
            </w:r>
          </w:p>
        </w:tc>
      </w:tr>
      <w:tr w:rsidR="007B43BB" w:rsidRPr="007A5E36" w14:paraId="741FADE6" w14:textId="77777777" w:rsidTr="00C55BF3">
        <w:trPr>
          <w:cantSplit/>
          <w:trHeight w:val="840"/>
        </w:trPr>
        <w:tc>
          <w:tcPr>
            <w:tcW w:w="4993" w:type="dxa"/>
          </w:tcPr>
          <w:p w14:paraId="7501EB1C" w14:textId="37EC15D8" w:rsidR="007B43BB" w:rsidRPr="007A5E36" w:rsidRDefault="00F9004C" w:rsidP="00C55BF3">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(9) ausgewählte Medien – auch digitale – sowie die durch sie vermittelten Inhalte nutzen</w:t>
            </w:r>
          </w:p>
        </w:tc>
        <w:tc>
          <w:tcPr>
            <w:tcW w:w="2916" w:type="dxa"/>
          </w:tcPr>
          <w:p w14:paraId="65A58456" w14:textId="1073B4C1" w:rsidR="007B43BB" w:rsidRPr="007A5E36" w:rsidRDefault="00F9004C" w:rsidP="00B42818">
            <w:pPr>
              <w:autoSpaceDE w:val="0"/>
              <w:autoSpaceDN w:val="0"/>
              <w:adjustRightInd w:val="0"/>
              <w:rPr>
                <w:rFonts w:asciiTheme="majorHAnsi" w:hAnsiTheme="majorHAnsi" w:cs="Arial"/>
                <w:sz w:val="20"/>
                <w:szCs w:val="20"/>
              </w:rPr>
            </w:pPr>
            <w:r>
              <w:rPr>
                <w:rFonts w:asciiTheme="majorHAnsi" w:hAnsiTheme="majorHAnsi" w:cs="Arial"/>
                <w:sz w:val="20"/>
                <w:szCs w:val="20"/>
              </w:rPr>
              <w:t>I&amp;W &gt; Suchmaschinen; Informationskompetenz</w:t>
            </w:r>
          </w:p>
        </w:tc>
        <w:tc>
          <w:tcPr>
            <w:tcW w:w="338" w:type="dxa"/>
            <w:vAlign w:val="center"/>
          </w:tcPr>
          <w:p w14:paraId="19D2B821" w14:textId="5A529E68" w:rsidR="007B43BB" w:rsidRPr="007A5E36" w:rsidRDefault="00F9004C"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EE7825" w14:textId="497C93C1"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2E83F916"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17F78C13" w14:textId="77777777" w:rsidR="007B43BB" w:rsidRPr="007A5E36" w:rsidRDefault="007B43BB" w:rsidP="00C55BF3">
            <w:pPr>
              <w:autoSpaceDE w:val="0"/>
              <w:autoSpaceDN w:val="0"/>
              <w:adjustRightInd w:val="0"/>
              <w:rPr>
                <w:rFonts w:asciiTheme="majorHAnsi" w:hAnsiTheme="majorHAnsi" w:cs="Arial"/>
                <w:sz w:val="20"/>
                <w:szCs w:val="20"/>
              </w:rPr>
            </w:pPr>
          </w:p>
        </w:tc>
        <w:tc>
          <w:tcPr>
            <w:tcW w:w="338" w:type="dxa"/>
            <w:vAlign w:val="center"/>
          </w:tcPr>
          <w:p w14:paraId="0EC56888" w14:textId="77777777" w:rsidR="007B43BB" w:rsidRPr="007A5E36" w:rsidRDefault="007B43BB" w:rsidP="00C55BF3">
            <w:pPr>
              <w:autoSpaceDE w:val="0"/>
              <w:autoSpaceDN w:val="0"/>
              <w:adjustRightInd w:val="0"/>
              <w:rPr>
                <w:rFonts w:asciiTheme="majorHAnsi" w:hAnsiTheme="majorHAnsi" w:cs="Arial"/>
                <w:sz w:val="20"/>
                <w:szCs w:val="20"/>
              </w:rPr>
            </w:pPr>
          </w:p>
        </w:tc>
        <w:tc>
          <w:tcPr>
            <w:tcW w:w="2360" w:type="dxa"/>
          </w:tcPr>
          <w:p w14:paraId="4647E2A7" w14:textId="77777777" w:rsidR="007B43BB" w:rsidRPr="007A5E36" w:rsidRDefault="007B43BB" w:rsidP="00C55BF3">
            <w:pPr>
              <w:autoSpaceDE w:val="0"/>
              <w:autoSpaceDN w:val="0"/>
              <w:adjustRightInd w:val="0"/>
              <w:rPr>
                <w:rFonts w:asciiTheme="majorHAnsi" w:hAnsiTheme="majorHAnsi" w:cs="Arial"/>
                <w:sz w:val="20"/>
                <w:szCs w:val="20"/>
              </w:rPr>
            </w:pPr>
          </w:p>
        </w:tc>
        <w:tc>
          <w:tcPr>
            <w:tcW w:w="2500" w:type="dxa"/>
          </w:tcPr>
          <w:p w14:paraId="4ECEF1D1" w14:textId="2582A74B" w:rsidR="007B43BB" w:rsidRPr="007A5E36" w:rsidRDefault="00F9004C" w:rsidP="00C55BF3">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MB Information und Wissen; Kommunikation und Kooperation</w:t>
            </w:r>
          </w:p>
        </w:tc>
      </w:tr>
      <w:tr w:rsidR="00F9004C" w:rsidRPr="007A5E36" w14:paraId="65434971" w14:textId="77777777" w:rsidTr="00C55BF3">
        <w:trPr>
          <w:cantSplit/>
          <w:trHeight w:val="840"/>
        </w:trPr>
        <w:tc>
          <w:tcPr>
            <w:tcW w:w="4993" w:type="dxa"/>
          </w:tcPr>
          <w:p w14:paraId="73AECDCF" w14:textId="77777777"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(10) Arbeitsergebnisse mit geeigneten Medien – auch digitalen – gestalten und auf einfache</w:t>
            </w:r>
          </w:p>
          <w:p w14:paraId="54B321CC" w14:textId="141A6454"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Weise präsentieren</w:t>
            </w:r>
          </w:p>
        </w:tc>
        <w:tc>
          <w:tcPr>
            <w:tcW w:w="2916" w:type="dxa"/>
          </w:tcPr>
          <w:p w14:paraId="77247CF4" w14:textId="5163DB31" w:rsidR="00F9004C" w:rsidRDefault="00F9004C" w:rsidP="00B42818">
            <w:pPr>
              <w:autoSpaceDE w:val="0"/>
              <w:autoSpaceDN w:val="0"/>
              <w:adjustRightInd w:val="0"/>
              <w:rPr>
                <w:rFonts w:asciiTheme="majorHAnsi" w:hAnsiTheme="majorHAnsi" w:cs="Arial"/>
                <w:sz w:val="20"/>
                <w:szCs w:val="20"/>
              </w:rPr>
            </w:pPr>
            <w:r>
              <w:rPr>
                <w:rFonts w:asciiTheme="majorHAnsi" w:hAnsiTheme="majorHAnsi" w:cs="Arial"/>
                <w:sz w:val="20"/>
                <w:szCs w:val="20"/>
              </w:rPr>
              <w:t>P&amp;P &gt; Freier Content; Aktive Medienarbeit; Rechtliche Grundlagen</w:t>
            </w:r>
          </w:p>
        </w:tc>
        <w:tc>
          <w:tcPr>
            <w:tcW w:w="338" w:type="dxa"/>
            <w:vAlign w:val="center"/>
          </w:tcPr>
          <w:p w14:paraId="4DDA816B" w14:textId="77777777" w:rsidR="00F9004C" w:rsidRDefault="00F9004C" w:rsidP="00C55BF3">
            <w:pPr>
              <w:autoSpaceDE w:val="0"/>
              <w:autoSpaceDN w:val="0"/>
              <w:adjustRightInd w:val="0"/>
              <w:rPr>
                <w:rFonts w:asciiTheme="majorHAnsi" w:hAnsiTheme="majorHAnsi" w:cs="Arial"/>
                <w:sz w:val="20"/>
                <w:szCs w:val="20"/>
              </w:rPr>
            </w:pPr>
          </w:p>
        </w:tc>
        <w:tc>
          <w:tcPr>
            <w:tcW w:w="338" w:type="dxa"/>
            <w:vAlign w:val="center"/>
          </w:tcPr>
          <w:p w14:paraId="52A3CB8C" w14:textId="77777777" w:rsidR="00F9004C" w:rsidRPr="007A5E36" w:rsidRDefault="00F9004C" w:rsidP="00C55BF3">
            <w:pPr>
              <w:autoSpaceDE w:val="0"/>
              <w:autoSpaceDN w:val="0"/>
              <w:adjustRightInd w:val="0"/>
              <w:rPr>
                <w:rFonts w:asciiTheme="majorHAnsi" w:hAnsiTheme="majorHAnsi" w:cs="Arial"/>
                <w:sz w:val="20"/>
                <w:szCs w:val="20"/>
              </w:rPr>
            </w:pPr>
          </w:p>
        </w:tc>
        <w:tc>
          <w:tcPr>
            <w:tcW w:w="338" w:type="dxa"/>
            <w:vAlign w:val="center"/>
          </w:tcPr>
          <w:p w14:paraId="70C4A65A" w14:textId="00B6CF8E" w:rsidR="00F9004C" w:rsidRPr="007A5E36" w:rsidRDefault="00F9004C"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2ECB7F" w14:textId="77777777" w:rsidR="00F9004C" w:rsidRPr="007A5E36" w:rsidRDefault="00F9004C" w:rsidP="00C55BF3">
            <w:pPr>
              <w:autoSpaceDE w:val="0"/>
              <w:autoSpaceDN w:val="0"/>
              <w:adjustRightInd w:val="0"/>
              <w:rPr>
                <w:rFonts w:asciiTheme="majorHAnsi" w:hAnsiTheme="majorHAnsi" w:cs="Arial"/>
                <w:sz w:val="20"/>
                <w:szCs w:val="20"/>
              </w:rPr>
            </w:pPr>
          </w:p>
        </w:tc>
        <w:tc>
          <w:tcPr>
            <w:tcW w:w="338" w:type="dxa"/>
            <w:vAlign w:val="center"/>
          </w:tcPr>
          <w:p w14:paraId="7541AA44" w14:textId="77777777" w:rsidR="00F9004C" w:rsidRPr="007A5E36" w:rsidRDefault="00F9004C" w:rsidP="00C55BF3">
            <w:pPr>
              <w:autoSpaceDE w:val="0"/>
              <w:autoSpaceDN w:val="0"/>
              <w:adjustRightInd w:val="0"/>
              <w:rPr>
                <w:rFonts w:asciiTheme="majorHAnsi" w:hAnsiTheme="majorHAnsi" w:cs="Arial"/>
                <w:sz w:val="20"/>
                <w:szCs w:val="20"/>
              </w:rPr>
            </w:pPr>
          </w:p>
        </w:tc>
        <w:tc>
          <w:tcPr>
            <w:tcW w:w="2360" w:type="dxa"/>
          </w:tcPr>
          <w:p w14:paraId="732DD874" w14:textId="77777777" w:rsidR="00F9004C" w:rsidRPr="007A5E36" w:rsidRDefault="00F9004C" w:rsidP="00C55BF3">
            <w:pPr>
              <w:autoSpaceDE w:val="0"/>
              <w:autoSpaceDN w:val="0"/>
              <w:adjustRightInd w:val="0"/>
              <w:rPr>
                <w:rFonts w:asciiTheme="majorHAnsi" w:hAnsiTheme="majorHAnsi" w:cs="Arial"/>
                <w:sz w:val="20"/>
                <w:szCs w:val="20"/>
              </w:rPr>
            </w:pPr>
          </w:p>
        </w:tc>
        <w:tc>
          <w:tcPr>
            <w:tcW w:w="2500" w:type="dxa"/>
          </w:tcPr>
          <w:p w14:paraId="40D5CDC1" w14:textId="52CEDC16" w:rsidR="00F9004C" w:rsidRPr="00F9004C" w:rsidRDefault="00F9004C" w:rsidP="00C55BF3">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MB Produktion und Präsentation</w:t>
            </w:r>
          </w:p>
        </w:tc>
      </w:tr>
    </w:tbl>
    <w:p w14:paraId="7E5F3BA0" w14:textId="77777777" w:rsidR="007B43BB" w:rsidRPr="00F9004C" w:rsidRDefault="007B43BB" w:rsidP="007B43BB">
      <w:pPr>
        <w:pStyle w:val="berschrift3"/>
        <w:numPr>
          <w:ilvl w:val="0"/>
          <w:numId w:val="0"/>
        </w:numPr>
        <w:ind w:left="720"/>
      </w:pPr>
    </w:p>
    <w:p w14:paraId="267F58B2" w14:textId="39426CF2" w:rsidR="007B43BB" w:rsidRPr="007A5E36" w:rsidRDefault="007B43BB" w:rsidP="007B43BB">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08710552"/>
      <w:bookmarkStart w:id="10" w:name="_Toc523305434"/>
      <w:proofErr w:type="spellStart"/>
      <w:r w:rsidRPr="007A5E36">
        <w:rPr>
          <w:rFonts w:asciiTheme="majorHAnsi" w:eastAsiaTheme="majorEastAsia" w:hAnsiTheme="majorHAnsi" w:cstheme="majorBidi"/>
          <w:sz w:val="24"/>
          <w:szCs w:val="24"/>
          <w:lang w:val="en-US"/>
        </w:rPr>
        <w:t>Klasse</w:t>
      </w:r>
      <w:r>
        <w:rPr>
          <w:rFonts w:asciiTheme="majorHAnsi" w:eastAsiaTheme="majorEastAsia" w:hAnsiTheme="majorHAnsi" w:cstheme="majorBidi"/>
          <w:sz w:val="24"/>
          <w:szCs w:val="24"/>
          <w:lang w:val="en-US"/>
        </w:rPr>
        <w:t>n</w:t>
      </w:r>
      <w:proofErr w:type="spellEnd"/>
      <w:r w:rsidRPr="007A5E36">
        <w:rPr>
          <w:rFonts w:asciiTheme="majorHAnsi" w:eastAsiaTheme="majorEastAsia" w:hAnsiTheme="majorHAnsi" w:cstheme="majorBidi"/>
          <w:sz w:val="24"/>
          <w:szCs w:val="24"/>
          <w:lang w:val="en-US"/>
        </w:rPr>
        <w:t xml:space="preserve"> </w:t>
      </w:r>
      <w:bookmarkEnd w:id="9"/>
      <w:r w:rsidR="00F9004C">
        <w:rPr>
          <w:rFonts w:asciiTheme="majorHAnsi" w:eastAsiaTheme="majorEastAsia" w:hAnsiTheme="majorHAnsi" w:cstheme="majorBidi"/>
          <w:sz w:val="24"/>
          <w:szCs w:val="24"/>
          <w:lang w:val="en-US"/>
        </w:rPr>
        <w:t>9/10</w:t>
      </w:r>
      <w:bookmarkEnd w:id="10"/>
    </w:p>
    <w:p w14:paraId="3FD3AE42" w14:textId="5408F61E" w:rsidR="00DA0D91" w:rsidRDefault="00F9004C" w:rsidP="00DA0D91">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w:t>
      </w:r>
      <w:r w:rsidR="00DA0D91">
        <w:rPr>
          <w:rFonts w:asciiTheme="majorHAnsi" w:hAnsiTheme="majorHAnsi" w:cs="Arial"/>
          <w:sz w:val="20"/>
          <w:szCs w:val="20"/>
        </w:rPr>
        <w:t>2</w:t>
      </w:r>
      <w:r w:rsidR="003448ED">
        <w:rPr>
          <w:rFonts w:asciiTheme="majorHAnsi" w:hAnsiTheme="majorHAnsi" w:cs="Arial"/>
          <w:sz w:val="20"/>
          <w:szCs w:val="20"/>
        </w:rPr>
        <w:t>.1</w:t>
      </w:r>
      <w:r w:rsidR="00DA0D91">
        <w:rPr>
          <w:rFonts w:asciiTheme="majorHAnsi" w:hAnsiTheme="majorHAnsi" w:cs="Arial"/>
          <w:sz w:val="20"/>
          <w:szCs w:val="20"/>
        </w:rPr>
        <w:t xml:space="preserve"> </w:t>
      </w:r>
      <w:r>
        <w:rPr>
          <w:rFonts w:asciiTheme="majorHAnsi" w:hAnsiTheme="majorHAnsi" w:cs="Arial"/>
          <w:sz w:val="20"/>
          <w:szCs w:val="20"/>
        </w:rPr>
        <w:t>Interkulturelle</w:t>
      </w:r>
      <w:r w:rsidR="00DA0D91" w:rsidRPr="00DA0D91">
        <w:rPr>
          <w:rFonts w:asciiTheme="majorHAnsi" w:hAnsiTheme="majorHAnsi" w:cs="Arial"/>
          <w:sz w:val="20"/>
          <w:szCs w:val="20"/>
        </w:rPr>
        <w:t xml:space="preserve"> kommunikative Kompetenz</w:t>
      </w:r>
      <w:r>
        <w:rPr>
          <w:rFonts w:asciiTheme="majorHAnsi" w:hAnsiTheme="majorHAnsi" w:cs="Arial"/>
          <w:sz w:val="20"/>
          <w:szCs w:val="20"/>
        </w:rPr>
        <w:t xml:space="preserve"> (3.2.2</w:t>
      </w:r>
      <w:r w:rsidR="00C71B00">
        <w:rPr>
          <w:rFonts w:asciiTheme="majorHAnsi" w:hAnsiTheme="majorHAnsi" w:cs="Arial"/>
          <w:sz w:val="20"/>
          <w:szCs w:val="20"/>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B43BB" w:rsidRPr="00C20395" w14:paraId="3135227F" w14:textId="77777777" w:rsidTr="00C55BF3">
        <w:trPr>
          <w:cantSplit/>
          <w:trHeight w:val="737"/>
        </w:trPr>
        <w:tc>
          <w:tcPr>
            <w:tcW w:w="4993" w:type="dxa"/>
            <w:shd w:val="clear" w:color="auto" w:fill="FF9900"/>
            <w:vAlign w:val="center"/>
          </w:tcPr>
          <w:p w14:paraId="02A48081" w14:textId="77777777" w:rsidR="007B43BB" w:rsidRPr="003448ED" w:rsidRDefault="007B43BB" w:rsidP="003448ED">
            <w:pPr>
              <w:spacing w:after="160" w:line="259" w:lineRule="auto"/>
              <w:rPr>
                <w:b/>
                <w:color w:val="FFFFFF" w:themeColor="background1"/>
              </w:rPr>
            </w:pPr>
            <w:r w:rsidRPr="003448ED">
              <w:rPr>
                <w:b/>
                <w:color w:val="FFFFFF" w:themeColor="background1"/>
              </w:rPr>
              <w:t>Bildungsplanbezug</w:t>
            </w:r>
          </w:p>
        </w:tc>
        <w:tc>
          <w:tcPr>
            <w:tcW w:w="2916" w:type="dxa"/>
            <w:shd w:val="clear" w:color="auto" w:fill="FF9900"/>
            <w:vAlign w:val="center"/>
          </w:tcPr>
          <w:p w14:paraId="7BE2887C" w14:textId="77777777" w:rsidR="007B43BB" w:rsidRPr="003448ED" w:rsidRDefault="007B43BB" w:rsidP="003448ED">
            <w:pPr>
              <w:spacing w:after="160" w:line="259" w:lineRule="auto"/>
              <w:rPr>
                <w:b/>
                <w:color w:val="FFFFFF" w:themeColor="background1"/>
              </w:rPr>
            </w:pPr>
            <w:r w:rsidRPr="003448ED">
              <w:rPr>
                <w:b/>
                <w:color w:val="FFFFFF" w:themeColor="background1"/>
              </w:rPr>
              <w:t>Mögliche Unterrichtsideen</w:t>
            </w:r>
          </w:p>
        </w:tc>
        <w:tc>
          <w:tcPr>
            <w:tcW w:w="338" w:type="dxa"/>
            <w:shd w:val="clear" w:color="auto" w:fill="FF9900"/>
            <w:textDirection w:val="btLr"/>
          </w:tcPr>
          <w:p w14:paraId="3C9B0306"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I &amp; W</w:t>
            </w:r>
          </w:p>
        </w:tc>
        <w:tc>
          <w:tcPr>
            <w:tcW w:w="338" w:type="dxa"/>
            <w:shd w:val="clear" w:color="auto" w:fill="FF9900"/>
            <w:textDirection w:val="btLr"/>
          </w:tcPr>
          <w:p w14:paraId="21CFBF0B"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K &amp; K </w:t>
            </w:r>
          </w:p>
        </w:tc>
        <w:tc>
          <w:tcPr>
            <w:tcW w:w="338" w:type="dxa"/>
            <w:shd w:val="clear" w:color="auto" w:fill="FF9900"/>
            <w:textDirection w:val="btLr"/>
          </w:tcPr>
          <w:p w14:paraId="39E0D5E0"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P &amp; P </w:t>
            </w:r>
          </w:p>
        </w:tc>
        <w:tc>
          <w:tcPr>
            <w:tcW w:w="338" w:type="dxa"/>
            <w:shd w:val="clear" w:color="auto" w:fill="FF9900"/>
            <w:textDirection w:val="btLr"/>
          </w:tcPr>
          <w:p w14:paraId="0179B3CB"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MA/-G</w:t>
            </w:r>
          </w:p>
        </w:tc>
        <w:tc>
          <w:tcPr>
            <w:tcW w:w="338" w:type="dxa"/>
            <w:shd w:val="clear" w:color="auto" w:fill="FF9900"/>
            <w:textDirection w:val="btLr"/>
          </w:tcPr>
          <w:p w14:paraId="34F315D0" w14:textId="77777777" w:rsidR="007B43BB" w:rsidRPr="003448ED" w:rsidRDefault="007B43BB" w:rsidP="003448ED">
            <w:pPr>
              <w:spacing w:after="160" w:line="259" w:lineRule="auto"/>
              <w:ind w:left="113" w:right="113"/>
              <w:rPr>
                <w:b/>
                <w:color w:val="FFFFFF" w:themeColor="background1"/>
                <w:sz w:val="16"/>
                <w:szCs w:val="16"/>
              </w:rPr>
            </w:pPr>
            <w:r w:rsidRPr="003448ED">
              <w:rPr>
                <w:b/>
                <w:color w:val="FFFFFF" w:themeColor="background1"/>
                <w:sz w:val="16"/>
                <w:szCs w:val="16"/>
              </w:rPr>
              <w:t>ITG</w:t>
            </w:r>
          </w:p>
        </w:tc>
        <w:tc>
          <w:tcPr>
            <w:tcW w:w="2360" w:type="dxa"/>
            <w:shd w:val="clear" w:color="auto" w:fill="FF9900"/>
            <w:vAlign w:val="center"/>
          </w:tcPr>
          <w:p w14:paraId="6C98A6B3" w14:textId="77777777" w:rsidR="007B43BB" w:rsidRPr="003448ED" w:rsidRDefault="007B43BB" w:rsidP="003448ED">
            <w:pPr>
              <w:spacing w:after="160" w:line="259" w:lineRule="auto"/>
              <w:rPr>
                <w:b/>
                <w:color w:val="FFFFFF" w:themeColor="background1"/>
              </w:rPr>
            </w:pPr>
            <w:r w:rsidRPr="003448ED">
              <w:rPr>
                <w:b/>
                <w:color w:val="FFFFFF" w:themeColor="background1"/>
              </w:rPr>
              <w:t>Benötige Medien, z.B.</w:t>
            </w:r>
          </w:p>
        </w:tc>
        <w:tc>
          <w:tcPr>
            <w:tcW w:w="2500" w:type="dxa"/>
            <w:shd w:val="clear" w:color="auto" w:fill="FF9900"/>
            <w:vAlign w:val="center"/>
          </w:tcPr>
          <w:p w14:paraId="37401A13" w14:textId="77777777" w:rsidR="007B43BB" w:rsidRPr="003448ED" w:rsidRDefault="007B43BB" w:rsidP="003448ED">
            <w:pPr>
              <w:spacing w:after="160" w:line="259" w:lineRule="auto"/>
              <w:rPr>
                <w:b/>
                <w:color w:val="FFFFFF" w:themeColor="background1"/>
              </w:rPr>
            </w:pPr>
            <w:r w:rsidRPr="003448ED">
              <w:rPr>
                <w:b/>
                <w:color w:val="FFFFFF" w:themeColor="background1"/>
              </w:rPr>
              <w:t>Verweise auf andere Fächer/Leitperspektiven</w:t>
            </w:r>
          </w:p>
        </w:tc>
      </w:tr>
      <w:tr w:rsidR="007B43BB" w:rsidRPr="00C20395" w14:paraId="14BB895B" w14:textId="77777777" w:rsidTr="005F25DB">
        <w:trPr>
          <w:trHeight w:val="1036"/>
        </w:trPr>
        <w:tc>
          <w:tcPr>
            <w:tcW w:w="4993" w:type="dxa"/>
          </w:tcPr>
          <w:p w14:paraId="78C02ED9" w14:textId="77777777"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(2) zentrale Unterschiede und Gemeinsamkeiten im alltäglichen und öffentlichen Leben zwischen</w:t>
            </w:r>
          </w:p>
          <w:p w14:paraId="7FD241B3" w14:textId="77777777"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Deutschland und Frankreich vergleichen sowie deren soziokulturelle Bedingtheit erklären</w:t>
            </w:r>
          </w:p>
          <w:p w14:paraId="3AEB0689" w14:textId="14B000E9" w:rsidR="00C71B00" w:rsidRPr="00C20395"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 xml:space="preserve"> (3) die Perspektive von Personen beider Kulturräume übernehmen, um Missverständnisse im</w:t>
            </w:r>
            <w:r>
              <w:rPr>
                <w:rFonts w:asciiTheme="majorHAnsi" w:hAnsiTheme="majorHAnsi" w:cs="Arial"/>
                <w:sz w:val="20"/>
                <w:szCs w:val="20"/>
              </w:rPr>
              <w:t xml:space="preserve"> </w:t>
            </w:r>
            <w:r w:rsidRPr="00F9004C">
              <w:rPr>
                <w:rFonts w:asciiTheme="majorHAnsi" w:hAnsiTheme="majorHAnsi" w:cs="Arial"/>
                <w:sz w:val="20"/>
                <w:szCs w:val="20"/>
              </w:rPr>
              <w:t>Alltag und im Sprachgebrauch zu vermeiden</w:t>
            </w:r>
          </w:p>
        </w:tc>
        <w:tc>
          <w:tcPr>
            <w:tcW w:w="2916" w:type="dxa"/>
          </w:tcPr>
          <w:p w14:paraId="4D071E14" w14:textId="77777777" w:rsidR="00DA0D91"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MG &gt; Hass im Netz</w:t>
            </w:r>
          </w:p>
          <w:p w14:paraId="6566906E" w14:textId="5702FA5E" w:rsidR="003448ED" w:rsidRPr="00E513EE" w:rsidRDefault="003448ED" w:rsidP="003448ED">
            <w:pPr>
              <w:autoSpaceDE w:val="0"/>
              <w:autoSpaceDN w:val="0"/>
              <w:adjustRightInd w:val="0"/>
              <w:rPr>
                <w:rFonts w:asciiTheme="majorHAnsi" w:hAnsiTheme="majorHAnsi" w:cs="Arial"/>
                <w:sz w:val="20"/>
                <w:szCs w:val="20"/>
              </w:rPr>
            </w:pPr>
            <w:r>
              <w:rPr>
                <w:rFonts w:asciiTheme="majorHAnsi" w:hAnsiTheme="majorHAnsi" w:cs="Arial"/>
                <w:sz w:val="20"/>
                <w:szCs w:val="20"/>
              </w:rPr>
              <w:t>K&amp;K &gt; Soziale Netzwerke; Chatten; E-Mail; Netiquette</w:t>
            </w:r>
          </w:p>
        </w:tc>
        <w:tc>
          <w:tcPr>
            <w:tcW w:w="338" w:type="dxa"/>
            <w:vAlign w:val="center"/>
          </w:tcPr>
          <w:p w14:paraId="2ABFC3EC"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19CC0728" w14:textId="36E2DAE2" w:rsidR="007B43BB" w:rsidRPr="00E513EE"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33B5BE1" w14:textId="77777777" w:rsidR="007B43BB" w:rsidRPr="00E513EE" w:rsidRDefault="007B43BB" w:rsidP="00C55BF3">
            <w:pPr>
              <w:autoSpaceDE w:val="0"/>
              <w:autoSpaceDN w:val="0"/>
              <w:adjustRightInd w:val="0"/>
              <w:rPr>
                <w:rFonts w:asciiTheme="majorHAnsi" w:hAnsiTheme="majorHAnsi" w:cs="Arial"/>
                <w:sz w:val="20"/>
                <w:szCs w:val="20"/>
              </w:rPr>
            </w:pPr>
          </w:p>
        </w:tc>
        <w:tc>
          <w:tcPr>
            <w:tcW w:w="338" w:type="dxa"/>
            <w:vAlign w:val="center"/>
          </w:tcPr>
          <w:p w14:paraId="5740921D" w14:textId="295B6AFA" w:rsidR="007B43BB" w:rsidRPr="00E513EE" w:rsidRDefault="003448ED"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3325865" w14:textId="77777777" w:rsidR="007B43BB" w:rsidRPr="00E513EE" w:rsidRDefault="007B43BB" w:rsidP="00C55BF3">
            <w:pPr>
              <w:autoSpaceDE w:val="0"/>
              <w:autoSpaceDN w:val="0"/>
              <w:adjustRightInd w:val="0"/>
              <w:rPr>
                <w:rFonts w:asciiTheme="majorHAnsi" w:hAnsiTheme="majorHAnsi" w:cs="Arial"/>
                <w:sz w:val="20"/>
                <w:szCs w:val="20"/>
              </w:rPr>
            </w:pPr>
          </w:p>
        </w:tc>
        <w:tc>
          <w:tcPr>
            <w:tcW w:w="2360" w:type="dxa"/>
          </w:tcPr>
          <w:p w14:paraId="710B3595" w14:textId="06991BC7" w:rsidR="002B1A18" w:rsidRDefault="002B1A18" w:rsidP="002B1A18">
            <w:pPr>
              <w:rPr>
                <w:rFonts w:asciiTheme="majorHAnsi" w:hAnsiTheme="majorHAnsi"/>
                <w:sz w:val="20"/>
                <w:szCs w:val="20"/>
              </w:rPr>
            </w:pPr>
            <w:r>
              <w:rPr>
                <w:rFonts w:asciiTheme="majorHAnsi" w:hAnsiTheme="majorHAnsi"/>
                <w:sz w:val="20"/>
                <w:szCs w:val="20"/>
              </w:rPr>
              <w:t>SESAM Medien Themen</w:t>
            </w:r>
          </w:p>
          <w:p w14:paraId="56138C44" w14:textId="41DD232E" w:rsidR="002B1A18" w:rsidRDefault="00BC3395" w:rsidP="002B1A18">
            <w:pPr>
              <w:rPr>
                <w:rFonts w:asciiTheme="majorHAnsi" w:hAnsiTheme="majorHAnsi"/>
                <w:sz w:val="20"/>
                <w:szCs w:val="20"/>
              </w:rPr>
            </w:pPr>
            <w:hyperlink r:id="rId12" w:history="1">
              <w:r w:rsidR="002B1A18" w:rsidRPr="00D23707">
                <w:rPr>
                  <w:rStyle w:val="Hyperlink"/>
                  <w:rFonts w:asciiTheme="majorHAnsi" w:hAnsiTheme="majorHAnsi"/>
                  <w:sz w:val="20"/>
                  <w:szCs w:val="20"/>
                </w:rPr>
                <w:t>Soziale Netzwerke</w:t>
              </w:r>
            </w:hyperlink>
          </w:p>
          <w:p w14:paraId="1D76102E" w14:textId="14C1A02C" w:rsidR="007B43BB" w:rsidRPr="00E513EE" w:rsidRDefault="007B43BB" w:rsidP="002B1A18">
            <w:pPr>
              <w:autoSpaceDE w:val="0"/>
              <w:autoSpaceDN w:val="0"/>
              <w:adjustRightInd w:val="0"/>
              <w:rPr>
                <w:rFonts w:asciiTheme="majorHAnsi" w:hAnsiTheme="majorHAnsi" w:cs="Arial"/>
                <w:sz w:val="20"/>
                <w:szCs w:val="20"/>
              </w:rPr>
            </w:pPr>
          </w:p>
        </w:tc>
        <w:tc>
          <w:tcPr>
            <w:tcW w:w="2500" w:type="dxa"/>
          </w:tcPr>
          <w:p w14:paraId="57A38C61" w14:textId="72FC8FB9" w:rsidR="00F9004C" w:rsidRPr="00F9004C" w:rsidRDefault="00F9004C" w:rsidP="00F9004C">
            <w:pPr>
              <w:autoSpaceDE w:val="0"/>
              <w:autoSpaceDN w:val="0"/>
              <w:adjustRightInd w:val="0"/>
              <w:rPr>
                <w:rFonts w:asciiTheme="majorHAnsi" w:hAnsiTheme="majorHAnsi" w:cs="Arial"/>
                <w:sz w:val="20"/>
                <w:szCs w:val="20"/>
              </w:rPr>
            </w:pPr>
            <w:r w:rsidRPr="00F9004C">
              <w:rPr>
                <w:rFonts w:asciiTheme="majorHAnsi" w:hAnsiTheme="majorHAnsi" w:cs="Arial"/>
                <w:sz w:val="20"/>
                <w:szCs w:val="20"/>
              </w:rPr>
              <w:t>BTV Selbstfindung und Akzeptanz anderer Lebensformen</w:t>
            </w:r>
          </w:p>
          <w:p w14:paraId="68AB752F" w14:textId="3B4E96CA" w:rsidR="007B43BB" w:rsidRPr="00E513EE" w:rsidRDefault="007B43BB" w:rsidP="00C71B00">
            <w:pPr>
              <w:autoSpaceDE w:val="0"/>
              <w:autoSpaceDN w:val="0"/>
              <w:adjustRightInd w:val="0"/>
              <w:rPr>
                <w:rFonts w:asciiTheme="majorHAnsi" w:hAnsiTheme="majorHAnsi" w:cs="Arial"/>
                <w:sz w:val="20"/>
                <w:szCs w:val="20"/>
              </w:rPr>
            </w:pPr>
          </w:p>
        </w:tc>
      </w:tr>
    </w:tbl>
    <w:p w14:paraId="6A140F4B" w14:textId="77777777" w:rsidR="00AC73FB" w:rsidRDefault="00AC73FB" w:rsidP="00AC73FB">
      <w:pPr>
        <w:autoSpaceDE w:val="0"/>
        <w:autoSpaceDN w:val="0"/>
        <w:adjustRightInd w:val="0"/>
        <w:spacing w:after="0" w:line="240" w:lineRule="auto"/>
        <w:rPr>
          <w:rFonts w:asciiTheme="majorHAnsi" w:hAnsiTheme="majorHAnsi" w:cs="Arial"/>
          <w:sz w:val="20"/>
          <w:szCs w:val="20"/>
        </w:rPr>
      </w:pPr>
    </w:p>
    <w:p w14:paraId="6FA4C4DC" w14:textId="19BD09C9" w:rsidR="00982EF7" w:rsidRPr="00DA0D91" w:rsidRDefault="003448ED" w:rsidP="00AC73FB">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1.3.2.2</w:t>
      </w:r>
      <w:r w:rsidR="00982EF7">
        <w:rPr>
          <w:rFonts w:asciiTheme="majorHAnsi" w:hAnsiTheme="majorHAnsi" w:cs="Arial"/>
          <w:sz w:val="20"/>
          <w:szCs w:val="20"/>
        </w:rPr>
        <w:t xml:space="preserve"> Funktionale kommunikative Kompetenz (3.2.3)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AC73FB" w:rsidRPr="00C20395" w14:paraId="03401692" w14:textId="77777777" w:rsidTr="00F47E24">
        <w:trPr>
          <w:cantSplit/>
          <w:trHeight w:val="737"/>
        </w:trPr>
        <w:tc>
          <w:tcPr>
            <w:tcW w:w="4993" w:type="dxa"/>
            <w:shd w:val="clear" w:color="auto" w:fill="FF9900"/>
            <w:vAlign w:val="center"/>
          </w:tcPr>
          <w:p w14:paraId="145281C9" w14:textId="77777777" w:rsidR="00AC73FB" w:rsidRPr="003448ED" w:rsidRDefault="00AC73FB" w:rsidP="003448ED">
            <w:pPr>
              <w:spacing w:after="160" w:line="259" w:lineRule="auto"/>
              <w:rPr>
                <w:b/>
                <w:color w:val="FFFFFF" w:themeColor="background1"/>
              </w:rPr>
            </w:pPr>
            <w:r w:rsidRPr="003448ED">
              <w:rPr>
                <w:b/>
                <w:color w:val="FFFFFF" w:themeColor="background1"/>
              </w:rPr>
              <w:t>Bildungsplanbezug</w:t>
            </w:r>
          </w:p>
        </w:tc>
        <w:tc>
          <w:tcPr>
            <w:tcW w:w="2916" w:type="dxa"/>
            <w:shd w:val="clear" w:color="auto" w:fill="FF9900"/>
            <w:vAlign w:val="center"/>
          </w:tcPr>
          <w:p w14:paraId="3C49A621" w14:textId="77777777" w:rsidR="00AC73FB" w:rsidRPr="003448ED" w:rsidRDefault="00AC73FB" w:rsidP="003448ED">
            <w:pPr>
              <w:spacing w:after="160" w:line="259" w:lineRule="auto"/>
              <w:rPr>
                <w:b/>
                <w:color w:val="FFFFFF" w:themeColor="background1"/>
              </w:rPr>
            </w:pPr>
            <w:r w:rsidRPr="003448ED">
              <w:rPr>
                <w:b/>
                <w:color w:val="FFFFFF" w:themeColor="background1"/>
              </w:rPr>
              <w:t>Mögliche Unterrichtsideen</w:t>
            </w:r>
          </w:p>
        </w:tc>
        <w:tc>
          <w:tcPr>
            <w:tcW w:w="338" w:type="dxa"/>
            <w:shd w:val="clear" w:color="auto" w:fill="FF9900"/>
            <w:textDirection w:val="btLr"/>
          </w:tcPr>
          <w:p w14:paraId="70771CF9"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I &amp; W</w:t>
            </w:r>
          </w:p>
        </w:tc>
        <w:tc>
          <w:tcPr>
            <w:tcW w:w="338" w:type="dxa"/>
            <w:shd w:val="clear" w:color="auto" w:fill="FF9900"/>
            <w:textDirection w:val="btLr"/>
          </w:tcPr>
          <w:p w14:paraId="249F6642"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K &amp; K </w:t>
            </w:r>
          </w:p>
        </w:tc>
        <w:tc>
          <w:tcPr>
            <w:tcW w:w="338" w:type="dxa"/>
            <w:shd w:val="clear" w:color="auto" w:fill="FF9900"/>
            <w:textDirection w:val="btLr"/>
          </w:tcPr>
          <w:p w14:paraId="1222B7BD"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 xml:space="preserve">P &amp; P </w:t>
            </w:r>
          </w:p>
        </w:tc>
        <w:tc>
          <w:tcPr>
            <w:tcW w:w="338" w:type="dxa"/>
            <w:shd w:val="clear" w:color="auto" w:fill="FF9900"/>
            <w:textDirection w:val="btLr"/>
          </w:tcPr>
          <w:p w14:paraId="58EF8541"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MA/-G</w:t>
            </w:r>
          </w:p>
        </w:tc>
        <w:tc>
          <w:tcPr>
            <w:tcW w:w="338" w:type="dxa"/>
            <w:shd w:val="clear" w:color="auto" w:fill="FF9900"/>
            <w:textDirection w:val="btLr"/>
          </w:tcPr>
          <w:p w14:paraId="77D80645" w14:textId="77777777" w:rsidR="00AC73FB" w:rsidRPr="003448ED" w:rsidRDefault="00AC73FB" w:rsidP="003448ED">
            <w:pPr>
              <w:spacing w:after="160" w:line="259" w:lineRule="auto"/>
              <w:ind w:left="113" w:right="113"/>
              <w:rPr>
                <w:b/>
                <w:color w:val="FFFFFF" w:themeColor="background1"/>
                <w:sz w:val="16"/>
                <w:szCs w:val="16"/>
              </w:rPr>
            </w:pPr>
            <w:r w:rsidRPr="003448ED">
              <w:rPr>
                <w:b/>
                <w:color w:val="FFFFFF" w:themeColor="background1"/>
                <w:sz w:val="16"/>
                <w:szCs w:val="16"/>
              </w:rPr>
              <w:t>ITG</w:t>
            </w:r>
          </w:p>
        </w:tc>
        <w:tc>
          <w:tcPr>
            <w:tcW w:w="2360" w:type="dxa"/>
            <w:shd w:val="clear" w:color="auto" w:fill="FF9900"/>
            <w:vAlign w:val="center"/>
          </w:tcPr>
          <w:p w14:paraId="35758857" w14:textId="77777777" w:rsidR="00AC73FB" w:rsidRPr="003448ED" w:rsidRDefault="00AC73FB" w:rsidP="003448ED">
            <w:pPr>
              <w:spacing w:after="160" w:line="259" w:lineRule="auto"/>
              <w:rPr>
                <w:b/>
                <w:color w:val="FFFFFF" w:themeColor="background1"/>
              </w:rPr>
            </w:pPr>
            <w:r w:rsidRPr="003448ED">
              <w:rPr>
                <w:b/>
                <w:color w:val="FFFFFF" w:themeColor="background1"/>
              </w:rPr>
              <w:t>Benötige Medien, z.B.</w:t>
            </w:r>
          </w:p>
        </w:tc>
        <w:tc>
          <w:tcPr>
            <w:tcW w:w="2500" w:type="dxa"/>
            <w:shd w:val="clear" w:color="auto" w:fill="FF9900"/>
            <w:vAlign w:val="center"/>
          </w:tcPr>
          <w:p w14:paraId="78FC546F" w14:textId="77777777" w:rsidR="00AC73FB" w:rsidRPr="003448ED" w:rsidRDefault="00AC73FB" w:rsidP="003448ED">
            <w:pPr>
              <w:spacing w:after="160" w:line="259" w:lineRule="auto"/>
              <w:rPr>
                <w:b/>
                <w:color w:val="FFFFFF" w:themeColor="background1"/>
              </w:rPr>
            </w:pPr>
            <w:r w:rsidRPr="003448ED">
              <w:rPr>
                <w:b/>
                <w:color w:val="FFFFFF" w:themeColor="background1"/>
              </w:rPr>
              <w:t>Verweise auf andere Fächer/Leitperspektiven</w:t>
            </w:r>
          </w:p>
        </w:tc>
      </w:tr>
      <w:tr w:rsidR="00AC73FB" w:rsidRPr="00C20395" w14:paraId="06252634" w14:textId="77777777" w:rsidTr="00B2763D">
        <w:trPr>
          <w:trHeight w:val="53"/>
        </w:trPr>
        <w:tc>
          <w:tcPr>
            <w:tcW w:w="4993" w:type="dxa"/>
          </w:tcPr>
          <w:p w14:paraId="20FA0CB7" w14:textId="5D6842DC" w:rsidR="00AC73FB" w:rsidRPr="00AC73FB" w:rsidRDefault="00AC73FB" w:rsidP="00AC73FB">
            <w:pPr>
              <w:autoSpaceDE w:val="0"/>
              <w:autoSpaceDN w:val="0"/>
              <w:adjustRightInd w:val="0"/>
              <w:rPr>
                <w:rFonts w:asciiTheme="majorHAnsi" w:hAnsiTheme="majorHAnsi" w:cs="Arial"/>
                <w:sz w:val="20"/>
                <w:szCs w:val="20"/>
              </w:rPr>
            </w:pPr>
            <w:r w:rsidRPr="00AC73FB">
              <w:rPr>
                <w:rFonts w:asciiTheme="majorHAnsi" w:hAnsiTheme="majorHAnsi" w:cs="Arial"/>
                <w:sz w:val="20"/>
                <w:szCs w:val="20"/>
              </w:rPr>
              <w:t>(2) eine persönliche Korrespondenz (zum Beispiel detaillierte persönliche Briefe, E-Mails,</w:t>
            </w:r>
            <w:r>
              <w:rPr>
                <w:rFonts w:asciiTheme="majorHAnsi" w:hAnsiTheme="majorHAnsi" w:cs="Arial"/>
                <w:sz w:val="20"/>
                <w:szCs w:val="20"/>
              </w:rPr>
              <w:t xml:space="preserve"> </w:t>
            </w:r>
            <w:r w:rsidRPr="00AC73FB">
              <w:rPr>
                <w:rFonts w:asciiTheme="majorHAnsi" w:hAnsiTheme="majorHAnsi" w:cs="Arial"/>
                <w:sz w:val="20"/>
                <w:szCs w:val="20"/>
              </w:rPr>
              <w:t>Blogeinträge) zu vertrauten Themen situations- und adressatengerecht verfassen. Sie können</w:t>
            </w:r>
            <w:r>
              <w:rPr>
                <w:rFonts w:asciiTheme="majorHAnsi" w:hAnsiTheme="majorHAnsi" w:cs="Arial"/>
                <w:sz w:val="20"/>
                <w:szCs w:val="20"/>
              </w:rPr>
              <w:t xml:space="preserve"> </w:t>
            </w:r>
            <w:r w:rsidRPr="00AC73FB">
              <w:rPr>
                <w:rFonts w:asciiTheme="majorHAnsi" w:hAnsiTheme="majorHAnsi" w:cs="Arial"/>
                <w:sz w:val="20"/>
                <w:szCs w:val="20"/>
              </w:rPr>
              <w:t>standardisierte formelle Briefe und E-Mails situationsgerecht verfassen (zum Beispiel</w:t>
            </w:r>
          </w:p>
          <w:p w14:paraId="60CD1CE7" w14:textId="33C6852C" w:rsidR="00AC73FB" w:rsidRPr="00C20395" w:rsidRDefault="00AC73FB" w:rsidP="00AC73FB">
            <w:pPr>
              <w:autoSpaceDE w:val="0"/>
              <w:autoSpaceDN w:val="0"/>
              <w:adjustRightInd w:val="0"/>
              <w:rPr>
                <w:rFonts w:asciiTheme="majorHAnsi" w:hAnsiTheme="majorHAnsi" w:cs="Arial"/>
                <w:sz w:val="20"/>
                <w:szCs w:val="20"/>
              </w:rPr>
            </w:pPr>
            <w:r w:rsidRPr="00AC73FB">
              <w:rPr>
                <w:rFonts w:asciiTheme="majorHAnsi" w:hAnsiTheme="majorHAnsi" w:cs="Arial"/>
                <w:sz w:val="20"/>
                <w:szCs w:val="20"/>
              </w:rPr>
              <w:t>Informationsanfragen, Bewerbungsschreiben und Lebenslauf)</w:t>
            </w:r>
          </w:p>
        </w:tc>
        <w:tc>
          <w:tcPr>
            <w:tcW w:w="2916" w:type="dxa"/>
          </w:tcPr>
          <w:p w14:paraId="37DAA3D5" w14:textId="72163F1C" w:rsidR="00AC73FB" w:rsidRPr="00E513EE" w:rsidRDefault="00AC73FB" w:rsidP="00AC73FB">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Blogger; E-Mail</w:t>
            </w:r>
          </w:p>
        </w:tc>
        <w:tc>
          <w:tcPr>
            <w:tcW w:w="338" w:type="dxa"/>
            <w:vAlign w:val="center"/>
          </w:tcPr>
          <w:p w14:paraId="59CBFB05"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0169C417" w14:textId="77777777" w:rsidR="00AC73FB" w:rsidRPr="00E513EE" w:rsidRDefault="00AC73FB" w:rsidP="00F47E24">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1944E97"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4197E573" w14:textId="77777777" w:rsidR="00AC73FB" w:rsidRPr="00E513EE" w:rsidRDefault="00AC73FB" w:rsidP="00F47E24">
            <w:pPr>
              <w:autoSpaceDE w:val="0"/>
              <w:autoSpaceDN w:val="0"/>
              <w:adjustRightInd w:val="0"/>
              <w:rPr>
                <w:rFonts w:asciiTheme="majorHAnsi" w:hAnsiTheme="majorHAnsi" w:cs="Arial"/>
                <w:sz w:val="20"/>
                <w:szCs w:val="20"/>
              </w:rPr>
            </w:pPr>
          </w:p>
        </w:tc>
        <w:tc>
          <w:tcPr>
            <w:tcW w:w="338" w:type="dxa"/>
            <w:vAlign w:val="center"/>
          </w:tcPr>
          <w:p w14:paraId="7B4A55F9" w14:textId="77777777" w:rsidR="00AC73FB" w:rsidRPr="00E513EE" w:rsidRDefault="00AC73FB" w:rsidP="00F47E24">
            <w:pPr>
              <w:autoSpaceDE w:val="0"/>
              <w:autoSpaceDN w:val="0"/>
              <w:adjustRightInd w:val="0"/>
              <w:rPr>
                <w:rFonts w:asciiTheme="majorHAnsi" w:hAnsiTheme="majorHAnsi" w:cs="Arial"/>
                <w:sz w:val="20"/>
                <w:szCs w:val="20"/>
              </w:rPr>
            </w:pPr>
          </w:p>
        </w:tc>
        <w:tc>
          <w:tcPr>
            <w:tcW w:w="2360" w:type="dxa"/>
          </w:tcPr>
          <w:p w14:paraId="6DD1328E" w14:textId="77777777" w:rsidR="00AC73FB" w:rsidRPr="00E513EE" w:rsidRDefault="00AC73FB" w:rsidP="00F47E24">
            <w:pPr>
              <w:autoSpaceDE w:val="0"/>
              <w:autoSpaceDN w:val="0"/>
              <w:adjustRightInd w:val="0"/>
              <w:rPr>
                <w:rFonts w:asciiTheme="majorHAnsi" w:hAnsiTheme="majorHAnsi" w:cs="Arial"/>
                <w:sz w:val="20"/>
                <w:szCs w:val="20"/>
              </w:rPr>
            </w:pPr>
          </w:p>
        </w:tc>
        <w:tc>
          <w:tcPr>
            <w:tcW w:w="2500" w:type="dxa"/>
          </w:tcPr>
          <w:p w14:paraId="0D8D7098" w14:textId="77777777" w:rsidR="00AC73FB" w:rsidRPr="00E513EE" w:rsidRDefault="00AC73FB" w:rsidP="00F47E24">
            <w:pPr>
              <w:autoSpaceDE w:val="0"/>
              <w:autoSpaceDN w:val="0"/>
              <w:adjustRightInd w:val="0"/>
              <w:rPr>
                <w:rFonts w:asciiTheme="majorHAnsi" w:hAnsiTheme="majorHAnsi" w:cs="Arial"/>
                <w:sz w:val="20"/>
                <w:szCs w:val="20"/>
              </w:rPr>
            </w:pPr>
            <w:r w:rsidRPr="00C71B00">
              <w:rPr>
                <w:rFonts w:asciiTheme="majorHAnsi" w:hAnsiTheme="majorHAnsi" w:cs="Arial"/>
                <w:sz w:val="20"/>
                <w:szCs w:val="20"/>
              </w:rPr>
              <w:t>BNE Werte und Nor</w:t>
            </w:r>
            <w:r>
              <w:rPr>
                <w:rFonts w:asciiTheme="majorHAnsi" w:hAnsiTheme="majorHAnsi" w:cs="Arial"/>
                <w:sz w:val="20"/>
                <w:szCs w:val="20"/>
              </w:rPr>
              <w:t>men in Entscheidungssituationen</w:t>
            </w:r>
          </w:p>
        </w:tc>
      </w:tr>
    </w:tbl>
    <w:p w14:paraId="5BDBE8FB" w14:textId="40EEBD05" w:rsidR="00AC73FB" w:rsidRDefault="00AC73FB" w:rsidP="007B43BB">
      <w:pPr>
        <w:keepNext/>
        <w:keepLines/>
        <w:spacing w:before="40" w:after="0"/>
        <w:outlineLvl w:val="1"/>
        <w:rPr>
          <w:rFonts w:asciiTheme="majorHAnsi" w:eastAsiaTheme="majorEastAsia" w:hAnsiTheme="majorHAnsi" w:cstheme="majorBidi"/>
          <w:sz w:val="26"/>
          <w:szCs w:val="26"/>
        </w:rPr>
      </w:pPr>
    </w:p>
    <w:p w14:paraId="5CE57CE0" w14:textId="1E13D569" w:rsidR="007677BE" w:rsidRPr="00B2763D" w:rsidRDefault="007677BE" w:rsidP="006B08F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23305435"/>
      <w:proofErr w:type="spellStart"/>
      <w:r w:rsidRPr="00B2763D">
        <w:rPr>
          <w:rFonts w:asciiTheme="majorHAnsi" w:eastAsiaTheme="majorEastAsia" w:hAnsiTheme="majorHAnsi" w:cstheme="majorBidi"/>
          <w:sz w:val="24"/>
          <w:szCs w:val="24"/>
          <w:lang w:val="en-US"/>
        </w:rPr>
        <w:t>Klasse</w:t>
      </w:r>
      <w:r w:rsidR="00F761E6" w:rsidRPr="00B2763D">
        <w:rPr>
          <w:rFonts w:asciiTheme="majorHAnsi" w:eastAsiaTheme="majorEastAsia" w:hAnsiTheme="majorHAnsi" w:cstheme="majorBidi"/>
          <w:sz w:val="24"/>
          <w:szCs w:val="24"/>
          <w:lang w:val="en-US"/>
        </w:rPr>
        <w:t>n</w:t>
      </w:r>
      <w:proofErr w:type="spellEnd"/>
      <w:r w:rsidRPr="00B2763D">
        <w:rPr>
          <w:rFonts w:asciiTheme="majorHAnsi" w:eastAsiaTheme="majorEastAsia" w:hAnsiTheme="majorHAnsi" w:cstheme="majorBidi"/>
          <w:sz w:val="24"/>
          <w:szCs w:val="24"/>
          <w:lang w:val="en-US"/>
        </w:rPr>
        <w:t xml:space="preserve"> </w:t>
      </w:r>
      <w:r w:rsidR="00F761E6" w:rsidRPr="00B2763D">
        <w:rPr>
          <w:rFonts w:asciiTheme="majorHAnsi" w:eastAsiaTheme="majorEastAsia" w:hAnsiTheme="majorHAnsi" w:cstheme="majorBidi"/>
          <w:sz w:val="24"/>
          <w:szCs w:val="24"/>
          <w:lang w:val="en-US"/>
        </w:rPr>
        <w:t>11/12</w:t>
      </w:r>
      <w:bookmarkEnd w:id="11"/>
      <w:r w:rsidR="004D0477" w:rsidRPr="00B2763D">
        <w:rPr>
          <w:rFonts w:asciiTheme="majorHAnsi" w:eastAsiaTheme="majorEastAsia" w:hAnsiTheme="majorHAnsi" w:cstheme="majorBidi"/>
          <w:sz w:val="24"/>
          <w:szCs w:val="24"/>
          <w:lang w:val="en-US"/>
        </w:rPr>
        <w:t xml:space="preserve"> </w:t>
      </w:r>
    </w:p>
    <w:p w14:paraId="3E7F28BF" w14:textId="1F5DA197" w:rsidR="00B631F2" w:rsidRPr="003448ED" w:rsidRDefault="003448ED" w:rsidP="003448ED">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 xml:space="preserve">1.3.3.1 </w:t>
      </w:r>
      <w:r w:rsidR="00382FAD" w:rsidRPr="003448ED">
        <w:rPr>
          <w:rFonts w:asciiTheme="majorHAnsi" w:hAnsiTheme="majorHAnsi" w:cs="Arial"/>
          <w:sz w:val="20"/>
          <w:szCs w:val="20"/>
        </w:rPr>
        <w:t>Interkulturelle kommunikative Kompetenz (siehe BP Kap. 3.4.2</w:t>
      </w:r>
      <w:r w:rsidR="00B631F2" w:rsidRPr="003448ED">
        <w:rPr>
          <w:rFonts w:asciiTheme="majorHAnsi" w:hAnsiTheme="majorHAnsi" w:cs="Arial"/>
          <w:sz w:val="20"/>
          <w:szCs w:val="20"/>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FC2CE6">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7A5E36" w14:paraId="294798D7" w14:textId="77777777" w:rsidTr="003448ED">
        <w:trPr>
          <w:trHeight w:val="840"/>
        </w:trPr>
        <w:tc>
          <w:tcPr>
            <w:tcW w:w="4993" w:type="dxa"/>
          </w:tcPr>
          <w:p w14:paraId="10599D69" w14:textId="77777777" w:rsidR="00D00C87"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(2) zentrale gesellschaftliche und historische Zusammenhänge der französischsprachigen Kultur</w:t>
            </w:r>
            <w:r>
              <w:rPr>
                <w:rFonts w:asciiTheme="majorHAnsi" w:hAnsiTheme="majorHAnsi" w:cs="Arial"/>
                <w:sz w:val="20"/>
                <w:szCs w:val="20"/>
              </w:rPr>
              <w:t xml:space="preserve"> </w:t>
            </w:r>
            <w:r w:rsidRPr="006B08FD">
              <w:rPr>
                <w:rFonts w:asciiTheme="majorHAnsi" w:hAnsiTheme="majorHAnsi" w:cs="Arial"/>
                <w:sz w:val="20"/>
                <w:szCs w:val="20"/>
              </w:rPr>
              <w:t>auch im Vergleich mit der deutschen Kultur erklären und mit der erforderlichen Toleranz gegenüber</w:t>
            </w:r>
            <w:r>
              <w:rPr>
                <w:rFonts w:asciiTheme="majorHAnsi" w:hAnsiTheme="majorHAnsi" w:cs="Arial"/>
                <w:sz w:val="20"/>
                <w:szCs w:val="20"/>
              </w:rPr>
              <w:t xml:space="preserve"> </w:t>
            </w:r>
            <w:r w:rsidRPr="006B08FD">
              <w:rPr>
                <w:rFonts w:asciiTheme="majorHAnsi" w:hAnsiTheme="majorHAnsi" w:cs="Arial"/>
                <w:sz w:val="20"/>
                <w:szCs w:val="20"/>
              </w:rPr>
              <w:t>dem fremden und Distanz dem eigenen Kulturraum gegenüber bewerten. Dabei sind sie in</w:t>
            </w:r>
            <w:r>
              <w:rPr>
                <w:rFonts w:asciiTheme="majorHAnsi" w:hAnsiTheme="majorHAnsi" w:cs="Arial"/>
                <w:sz w:val="20"/>
                <w:szCs w:val="20"/>
              </w:rPr>
              <w:t xml:space="preserve"> </w:t>
            </w:r>
            <w:r w:rsidRPr="006B08FD">
              <w:rPr>
                <w:rFonts w:asciiTheme="majorHAnsi" w:hAnsiTheme="majorHAnsi" w:cs="Arial"/>
                <w:sz w:val="20"/>
                <w:szCs w:val="20"/>
              </w:rPr>
              <w:t>der Lage, sich darüber mit einem französischsprachigen Kommunikationspartner auszutauschen</w:t>
            </w:r>
            <w:r>
              <w:rPr>
                <w:rFonts w:asciiTheme="majorHAnsi" w:hAnsiTheme="majorHAnsi" w:cs="Arial"/>
                <w:sz w:val="20"/>
                <w:szCs w:val="20"/>
              </w:rPr>
              <w:t xml:space="preserve"> </w:t>
            </w:r>
            <w:r w:rsidRPr="006B08FD">
              <w:rPr>
                <w:rFonts w:asciiTheme="majorHAnsi" w:hAnsiTheme="majorHAnsi" w:cs="Arial"/>
                <w:sz w:val="20"/>
                <w:szCs w:val="20"/>
              </w:rPr>
              <w:t>und einen begründeten Standpunkt zu beziehen</w:t>
            </w:r>
          </w:p>
          <w:p w14:paraId="38AD256E" w14:textId="619DE798" w:rsidR="006B08FD" w:rsidRPr="007A5E36"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(3) die Perspektive von Personen beider Kulturräume übernehmen, um Missverständnisse im</w:t>
            </w:r>
            <w:r>
              <w:rPr>
                <w:rFonts w:asciiTheme="majorHAnsi" w:hAnsiTheme="majorHAnsi" w:cs="Arial"/>
                <w:sz w:val="20"/>
                <w:szCs w:val="20"/>
              </w:rPr>
              <w:t xml:space="preserve"> </w:t>
            </w:r>
            <w:r w:rsidRPr="006B08FD">
              <w:rPr>
                <w:rFonts w:asciiTheme="majorHAnsi" w:hAnsiTheme="majorHAnsi" w:cs="Arial"/>
                <w:sz w:val="20"/>
                <w:szCs w:val="20"/>
              </w:rPr>
              <w:t>Alltag und im Sprachgebrauch zu vermeiden</w:t>
            </w:r>
          </w:p>
        </w:tc>
        <w:tc>
          <w:tcPr>
            <w:tcW w:w="2916" w:type="dxa"/>
          </w:tcPr>
          <w:p w14:paraId="1BF18423" w14:textId="362669DD" w:rsidR="00D00C87" w:rsidRDefault="00382FAD" w:rsidP="001909E0">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&gt; Respektvoller Umgang</w:t>
            </w:r>
            <w:r w:rsidR="007D5B40">
              <w:rPr>
                <w:rFonts w:asciiTheme="majorHAnsi" w:hAnsiTheme="majorHAnsi" w:cs="Arial"/>
                <w:sz w:val="20"/>
                <w:szCs w:val="20"/>
              </w:rPr>
              <w:t>; E-Mail; Soziale Netzwerke</w:t>
            </w:r>
          </w:p>
          <w:p w14:paraId="6581C8F9" w14:textId="6998DF69" w:rsidR="00382FAD" w:rsidRPr="007A5E36" w:rsidRDefault="00382FAD" w:rsidP="001909E0">
            <w:pPr>
              <w:autoSpaceDE w:val="0"/>
              <w:autoSpaceDN w:val="0"/>
              <w:adjustRightInd w:val="0"/>
              <w:rPr>
                <w:rFonts w:asciiTheme="majorHAnsi" w:hAnsiTheme="majorHAnsi" w:cs="Arial"/>
                <w:sz w:val="20"/>
                <w:szCs w:val="20"/>
              </w:rPr>
            </w:pPr>
          </w:p>
        </w:tc>
        <w:tc>
          <w:tcPr>
            <w:tcW w:w="338" w:type="dxa"/>
            <w:vAlign w:val="center"/>
          </w:tcPr>
          <w:p w14:paraId="3F07D465" w14:textId="5EEB0958"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2A6BFBA9" w14:textId="4E4142CE" w:rsidR="00D00C87" w:rsidRPr="007A5E36" w:rsidRDefault="00382FAD" w:rsidP="00523D4F">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BA25B7D" w14:textId="77777777"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6E9C7CC2" w14:textId="1E99B3B1" w:rsidR="00D00C87" w:rsidRPr="007A5E36" w:rsidRDefault="00D00C87" w:rsidP="00523D4F">
            <w:pPr>
              <w:autoSpaceDE w:val="0"/>
              <w:autoSpaceDN w:val="0"/>
              <w:adjustRightInd w:val="0"/>
              <w:rPr>
                <w:rFonts w:asciiTheme="majorHAnsi" w:hAnsiTheme="majorHAnsi" w:cs="Arial"/>
                <w:sz w:val="20"/>
                <w:szCs w:val="20"/>
              </w:rPr>
            </w:pPr>
          </w:p>
        </w:tc>
        <w:tc>
          <w:tcPr>
            <w:tcW w:w="338" w:type="dxa"/>
            <w:vAlign w:val="center"/>
          </w:tcPr>
          <w:p w14:paraId="046B2115" w14:textId="77777777" w:rsidR="00D00C87" w:rsidRPr="007A5E36" w:rsidRDefault="00D00C87" w:rsidP="00523D4F">
            <w:pPr>
              <w:autoSpaceDE w:val="0"/>
              <w:autoSpaceDN w:val="0"/>
              <w:adjustRightInd w:val="0"/>
              <w:rPr>
                <w:rFonts w:asciiTheme="majorHAnsi" w:hAnsiTheme="majorHAnsi" w:cs="Arial"/>
                <w:sz w:val="20"/>
                <w:szCs w:val="20"/>
              </w:rPr>
            </w:pPr>
          </w:p>
        </w:tc>
        <w:tc>
          <w:tcPr>
            <w:tcW w:w="2360" w:type="dxa"/>
          </w:tcPr>
          <w:p w14:paraId="7F3346A9" w14:textId="77777777" w:rsidR="00BC3395" w:rsidRDefault="00BC3395" w:rsidP="00BC3395">
            <w:pPr>
              <w:rPr>
                <w:rFonts w:asciiTheme="majorHAnsi" w:hAnsiTheme="majorHAnsi"/>
                <w:sz w:val="20"/>
                <w:szCs w:val="20"/>
              </w:rPr>
            </w:pPr>
            <w:r>
              <w:rPr>
                <w:rFonts w:asciiTheme="majorHAnsi" w:hAnsiTheme="majorHAnsi"/>
                <w:sz w:val="20"/>
                <w:szCs w:val="20"/>
              </w:rPr>
              <w:t>SESAM Medien Themen</w:t>
            </w:r>
          </w:p>
          <w:p w14:paraId="6D2ABCF3" w14:textId="77777777" w:rsidR="00BC3395" w:rsidRDefault="00BC3395" w:rsidP="00BC3395">
            <w:pPr>
              <w:rPr>
                <w:rFonts w:asciiTheme="majorHAnsi" w:hAnsiTheme="majorHAnsi"/>
                <w:sz w:val="20"/>
                <w:szCs w:val="20"/>
              </w:rPr>
            </w:pPr>
            <w:hyperlink r:id="rId13" w:history="1">
              <w:r w:rsidRPr="00D23707">
                <w:rPr>
                  <w:rStyle w:val="Hyperlink"/>
                  <w:rFonts w:asciiTheme="majorHAnsi" w:hAnsiTheme="majorHAnsi"/>
                  <w:sz w:val="20"/>
                  <w:szCs w:val="20"/>
                </w:rPr>
                <w:t>Soziale Netzwerke</w:t>
              </w:r>
            </w:hyperlink>
          </w:p>
          <w:p w14:paraId="1CE0C6D2" w14:textId="57D90F8E" w:rsidR="00D00C87" w:rsidRPr="007A5E36" w:rsidRDefault="00D00C87" w:rsidP="00523D4F">
            <w:pPr>
              <w:autoSpaceDE w:val="0"/>
              <w:autoSpaceDN w:val="0"/>
              <w:adjustRightInd w:val="0"/>
              <w:rPr>
                <w:rFonts w:asciiTheme="majorHAnsi" w:hAnsiTheme="majorHAnsi" w:cs="Arial"/>
                <w:sz w:val="20"/>
                <w:szCs w:val="20"/>
              </w:rPr>
            </w:pPr>
          </w:p>
        </w:tc>
        <w:tc>
          <w:tcPr>
            <w:tcW w:w="2500" w:type="dxa"/>
          </w:tcPr>
          <w:p w14:paraId="68380EBA" w14:textId="77777777" w:rsidR="00D00C87" w:rsidRPr="006B08FD" w:rsidRDefault="006B08FD" w:rsidP="00382FA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BTV Selbstfindung und Akzeptanz anderer Lebensformen</w:t>
            </w:r>
          </w:p>
          <w:p w14:paraId="65773560" w14:textId="6A7F8582" w:rsidR="006B08FD" w:rsidRPr="007A5E36" w:rsidRDefault="006B08FD" w:rsidP="00382FA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BTV Selbstfindung und Akzeptanz anderer Lebensformen</w:t>
            </w:r>
          </w:p>
        </w:tc>
      </w:tr>
    </w:tbl>
    <w:p w14:paraId="6BE45D91" w14:textId="77777777" w:rsidR="00523D4F" w:rsidRPr="00382FAD" w:rsidRDefault="00523D4F" w:rsidP="00523D4F">
      <w:pPr>
        <w:pStyle w:val="berschrift3"/>
        <w:numPr>
          <w:ilvl w:val="0"/>
          <w:numId w:val="0"/>
        </w:numPr>
        <w:ind w:left="720"/>
      </w:pPr>
    </w:p>
    <w:p w14:paraId="18DED198" w14:textId="584064B8" w:rsidR="00523D4F" w:rsidRDefault="00382FAD" w:rsidP="00523D4F">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Funktionale kommunikative Kompetenz</w:t>
      </w:r>
      <w:r w:rsidR="00523D4F"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3.4.3</w:t>
      </w:r>
      <w:r w:rsidR="00523D4F" w:rsidRPr="007677BE">
        <w:rPr>
          <w:rFonts w:asciiTheme="majorHAnsi" w:eastAsiaTheme="majorEastAsia" w:hAnsiTheme="majorHAnsi" w:cstheme="majorBidi"/>
          <w:i/>
          <w:iCs/>
        </w:rPr>
        <w:t>)</w:t>
      </w:r>
    </w:p>
    <w:p w14:paraId="2056D6D9" w14:textId="5FFE4CF3" w:rsidR="00817288" w:rsidRPr="007677BE" w:rsidRDefault="00817288" w:rsidP="00817288">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1.3.1.3.1 Hör-/Hörsehverstehen (siehe BP Kap. 3.4.3.1)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203C7B">
        <w:trPr>
          <w:cantSplit/>
          <w:trHeight w:val="756"/>
        </w:trPr>
        <w:tc>
          <w:tcPr>
            <w:tcW w:w="4993" w:type="dxa"/>
            <w:shd w:val="clear" w:color="auto" w:fill="FF9900"/>
            <w:vAlign w:val="center"/>
          </w:tcPr>
          <w:p w14:paraId="35373D5E" w14:textId="77777777" w:rsidR="00523D4F" w:rsidRPr="007677BE" w:rsidRDefault="00523D4F" w:rsidP="00C55BF3">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33A0476" w14:textId="77777777" w:rsidR="00523D4F" w:rsidRPr="007677BE" w:rsidRDefault="00523D4F" w:rsidP="00C55BF3">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3C9D705"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14A9E79"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6AE88FC"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0C9FD4C"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007069A" w14:textId="77777777" w:rsidR="00523D4F" w:rsidRPr="007677BE" w:rsidRDefault="00523D4F" w:rsidP="00C55BF3">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0895326B" w14:textId="77777777" w:rsidR="00523D4F" w:rsidRPr="007677BE" w:rsidRDefault="00523D4F" w:rsidP="00C55BF3">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EBBE419" w14:textId="77777777" w:rsidR="00523D4F" w:rsidRPr="007677BE" w:rsidRDefault="00523D4F" w:rsidP="00C55BF3">
            <w:pPr>
              <w:spacing w:after="160" w:line="259" w:lineRule="auto"/>
              <w:rPr>
                <w:b/>
                <w:color w:val="FFFFFF" w:themeColor="background1"/>
              </w:rPr>
            </w:pPr>
            <w:r w:rsidRPr="007677BE">
              <w:rPr>
                <w:b/>
                <w:color w:val="FFFFFF" w:themeColor="background1"/>
              </w:rPr>
              <w:t>Verweise auf andere Fächer/Leitperspektiven</w:t>
            </w:r>
          </w:p>
        </w:tc>
      </w:tr>
      <w:tr w:rsidR="00203C7B" w:rsidRPr="007A5E36" w14:paraId="39EB4614" w14:textId="77777777" w:rsidTr="00203C7B">
        <w:trPr>
          <w:trHeight w:val="20"/>
        </w:trPr>
        <w:tc>
          <w:tcPr>
            <w:tcW w:w="4993" w:type="dxa"/>
          </w:tcPr>
          <w:p w14:paraId="5785D54B" w14:textId="60F5FEA6" w:rsidR="006B08FD" w:rsidRPr="006B08FD"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(5) aus authentischen Hör-/Hörsehtexten (zum Beispiel Clip, Kurzfilm) die zentralen Aussagen</w:t>
            </w:r>
            <w:r>
              <w:rPr>
                <w:rFonts w:asciiTheme="majorHAnsi" w:hAnsiTheme="majorHAnsi" w:cs="Arial"/>
                <w:sz w:val="20"/>
                <w:szCs w:val="20"/>
              </w:rPr>
              <w:t xml:space="preserve"> </w:t>
            </w:r>
            <w:r w:rsidRPr="006B08FD">
              <w:rPr>
                <w:rFonts w:asciiTheme="majorHAnsi" w:hAnsiTheme="majorHAnsi" w:cs="Arial"/>
                <w:sz w:val="20"/>
                <w:szCs w:val="20"/>
              </w:rPr>
              <w:t>und ausgewählte Einzelinformationen entsprechend der Hör-/Hörsehabsicht entnehmen</w:t>
            </w:r>
          </w:p>
          <w:p w14:paraId="5BFFCA49" w14:textId="1F4082B1" w:rsidR="0094650A"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(7) die Stimmungen und Einstellungen der Sprechenden differenziert erfassen</w:t>
            </w:r>
          </w:p>
          <w:p w14:paraId="39160EAB" w14:textId="77777777" w:rsidR="006B08FD" w:rsidRPr="006B08FD" w:rsidRDefault="006B08FD" w:rsidP="006B08F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Strategien und Methoden</w:t>
            </w:r>
          </w:p>
          <w:p w14:paraId="27A5BDCF" w14:textId="57610F05" w:rsidR="006B08FD" w:rsidRPr="007A5E36" w:rsidRDefault="006B08FD" w:rsidP="00B2763D">
            <w:pPr>
              <w:autoSpaceDE w:val="0"/>
              <w:autoSpaceDN w:val="0"/>
              <w:adjustRightInd w:val="0"/>
              <w:rPr>
                <w:rFonts w:asciiTheme="majorHAnsi" w:hAnsiTheme="majorHAnsi" w:cs="Arial"/>
                <w:sz w:val="20"/>
                <w:szCs w:val="20"/>
              </w:rPr>
            </w:pPr>
            <w:r w:rsidRPr="006B08FD">
              <w:rPr>
                <w:rFonts w:asciiTheme="majorHAnsi" w:hAnsiTheme="majorHAnsi" w:cs="Arial"/>
                <w:sz w:val="20"/>
                <w:szCs w:val="20"/>
              </w:rPr>
              <w:t>(8) in Abhängigkeit von der jeweiligen Hör-/Hörsehabsicht zielgerichtet Rezeptionsstrategien</w:t>
            </w:r>
            <w:r w:rsidR="00B2763D">
              <w:rPr>
                <w:rFonts w:asciiTheme="majorHAnsi" w:hAnsiTheme="majorHAnsi" w:cs="Arial"/>
                <w:sz w:val="20"/>
                <w:szCs w:val="20"/>
              </w:rPr>
              <w:t xml:space="preserve"> </w:t>
            </w:r>
            <w:r w:rsidRPr="006B08FD">
              <w:rPr>
                <w:rFonts w:asciiTheme="majorHAnsi" w:hAnsiTheme="majorHAnsi" w:cs="Arial"/>
                <w:sz w:val="20"/>
                <w:szCs w:val="20"/>
              </w:rPr>
              <w:t>anwenden</w:t>
            </w:r>
          </w:p>
        </w:tc>
        <w:tc>
          <w:tcPr>
            <w:tcW w:w="2916" w:type="dxa"/>
          </w:tcPr>
          <w:p w14:paraId="1C6F6CB1" w14:textId="14195BB8" w:rsidR="00203C7B" w:rsidRPr="007A5E36" w:rsidRDefault="0094650A"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MA &gt; </w:t>
            </w:r>
            <w:r w:rsidR="003226FB">
              <w:rPr>
                <w:rFonts w:asciiTheme="majorHAnsi" w:hAnsiTheme="majorHAnsi" w:cs="Arial"/>
                <w:sz w:val="20"/>
                <w:szCs w:val="20"/>
              </w:rPr>
              <w:t>Medien beurteilen &gt; Wirkung von Medienprodukten</w:t>
            </w:r>
          </w:p>
        </w:tc>
        <w:tc>
          <w:tcPr>
            <w:tcW w:w="338" w:type="dxa"/>
          </w:tcPr>
          <w:p w14:paraId="79A98881"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77E6C4A1"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6B1259C9" w14:textId="77777777" w:rsidR="00203C7B" w:rsidRPr="007A5E36" w:rsidRDefault="00203C7B" w:rsidP="00C55BF3">
            <w:pPr>
              <w:autoSpaceDE w:val="0"/>
              <w:autoSpaceDN w:val="0"/>
              <w:adjustRightInd w:val="0"/>
              <w:rPr>
                <w:rFonts w:asciiTheme="majorHAnsi" w:hAnsiTheme="majorHAnsi" w:cs="Arial"/>
                <w:sz w:val="20"/>
                <w:szCs w:val="20"/>
              </w:rPr>
            </w:pPr>
          </w:p>
        </w:tc>
        <w:tc>
          <w:tcPr>
            <w:tcW w:w="338" w:type="dxa"/>
          </w:tcPr>
          <w:p w14:paraId="3A0B5341" w14:textId="00202E2A" w:rsidR="00203C7B" w:rsidRPr="007A5E36" w:rsidRDefault="0094650A" w:rsidP="00C55BF3">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5F85B95B" w14:textId="77777777" w:rsidR="00203C7B" w:rsidRPr="007A5E36" w:rsidRDefault="00203C7B" w:rsidP="00C55BF3">
            <w:pPr>
              <w:autoSpaceDE w:val="0"/>
              <w:autoSpaceDN w:val="0"/>
              <w:adjustRightInd w:val="0"/>
              <w:rPr>
                <w:rFonts w:asciiTheme="majorHAnsi" w:hAnsiTheme="majorHAnsi" w:cs="Arial"/>
                <w:sz w:val="20"/>
                <w:szCs w:val="20"/>
              </w:rPr>
            </w:pPr>
          </w:p>
        </w:tc>
        <w:tc>
          <w:tcPr>
            <w:tcW w:w="2321" w:type="dxa"/>
          </w:tcPr>
          <w:p w14:paraId="2824C29C" w14:textId="43B3ACF9" w:rsidR="00203C7B" w:rsidRPr="007A5E36" w:rsidRDefault="00F30EB5" w:rsidP="00F30EB5">
            <w:pPr>
              <w:autoSpaceDE w:val="0"/>
              <w:autoSpaceDN w:val="0"/>
              <w:adjustRightInd w:val="0"/>
              <w:rPr>
                <w:rFonts w:asciiTheme="majorHAnsi" w:hAnsiTheme="majorHAnsi" w:cs="Arial"/>
                <w:sz w:val="20"/>
                <w:szCs w:val="20"/>
              </w:rPr>
            </w:pPr>
            <w:r w:rsidRPr="00F30EB5">
              <w:rPr>
                <w:rStyle w:val="Hyperlink"/>
                <w:rFonts w:eastAsia="Times New Roman"/>
                <w:sz w:val="20"/>
                <w:szCs w:val="20"/>
                <w:lang w:eastAsia="de-DE"/>
              </w:rPr>
              <w:t xml:space="preserve">Mögliche Filmausschnitte </w:t>
            </w:r>
            <w:hyperlink r:id="rId14" w:history="1">
              <w:r w:rsidRPr="00F30EB5">
                <w:rPr>
                  <w:rStyle w:val="Hyperlink"/>
                  <w:rFonts w:eastAsia="Times New Roman"/>
                  <w:lang w:eastAsia="de-DE"/>
                </w:rPr>
                <w:t>„</w:t>
              </w:r>
              <w:proofErr w:type="spellStart"/>
              <w:r w:rsidRPr="00F30EB5">
                <w:rPr>
                  <w:rStyle w:val="Hyperlink"/>
                  <w:rFonts w:asciiTheme="majorHAnsi" w:eastAsia="Times New Roman" w:hAnsiTheme="majorHAnsi" w:cs="Arial"/>
                  <w:sz w:val="20"/>
                  <w:szCs w:val="20"/>
                  <w:lang w:eastAsia="de-DE"/>
                </w:rPr>
                <w:t>Comprehension</w:t>
              </w:r>
              <w:proofErr w:type="spellEnd"/>
              <w:r w:rsidRPr="00F30EB5">
                <w:rPr>
                  <w:rStyle w:val="Hyperlink"/>
                  <w:rFonts w:asciiTheme="majorHAnsi" w:eastAsia="Times New Roman" w:hAnsiTheme="majorHAnsi" w:cs="Arial"/>
                  <w:sz w:val="20"/>
                  <w:szCs w:val="20"/>
                  <w:lang w:eastAsia="de-DE"/>
                </w:rPr>
                <w:t xml:space="preserve"> audiovisuelle: Immigration &amp; Integration“</w:t>
              </w:r>
            </w:hyperlink>
          </w:p>
        </w:tc>
        <w:tc>
          <w:tcPr>
            <w:tcW w:w="2539" w:type="dxa"/>
          </w:tcPr>
          <w:p w14:paraId="254A9964" w14:textId="0DFECCA4" w:rsidR="00203C7B" w:rsidRPr="007A5E36" w:rsidRDefault="006B08FD" w:rsidP="0094650A">
            <w:pPr>
              <w:autoSpaceDE w:val="0"/>
              <w:autoSpaceDN w:val="0"/>
              <w:adjustRightInd w:val="0"/>
              <w:rPr>
                <w:rFonts w:asciiTheme="majorHAnsi" w:hAnsiTheme="majorHAnsi" w:cs="Arial"/>
                <w:sz w:val="20"/>
                <w:szCs w:val="20"/>
              </w:rPr>
            </w:pPr>
            <w:r w:rsidRPr="00417C85">
              <w:rPr>
                <w:rFonts w:asciiTheme="majorHAnsi" w:hAnsiTheme="majorHAnsi" w:cs="Arial"/>
                <w:sz w:val="20"/>
                <w:szCs w:val="20"/>
              </w:rPr>
              <w:t>PG Selbstregulation und Lernen</w:t>
            </w:r>
          </w:p>
        </w:tc>
      </w:tr>
    </w:tbl>
    <w:p w14:paraId="3FE7E0B9" w14:textId="796887FB" w:rsidR="00673227" w:rsidRDefault="00C95860" w:rsidP="00E844B7">
      <w:pPr>
        <w:pStyle w:val="berschrift4"/>
      </w:pPr>
      <w:r>
        <w:t>Text- und Medienkompetenz</w:t>
      </w:r>
      <w:r w:rsidR="00B31EB5">
        <w:t xml:space="preserve"> (siehe BP Kap. 3.</w:t>
      </w:r>
      <w:r w:rsidR="00A95D89">
        <w:t>4</w:t>
      </w:r>
      <w:r>
        <w:t>.4</w:t>
      </w:r>
      <w:r w:rsidR="00673227" w:rsidRPr="00965717">
        <w:t>)</w:t>
      </w:r>
    </w:p>
    <w:tbl>
      <w:tblPr>
        <w:tblStyle w:val="Tabellenraster"/>
        <w:tblW w:w="14459" w:type="dxa"/>
        <w:tblInd w:w="-5" w:type="dxa"/>
        <w:tblLayout w:type="fixed"/>
        <w:tblLook w:val="04A0" w:firstRow="1" w:lastRow="0" w:firstColumn="1" w:lastColumn="0" w:noHBand="0" w:noVBand="1"/>
      </w:tblPr>
      <w:tblGrid>
        <w:gridCol w:w="4962"/>
        <w:gridCol w:w="2895"/>
        <w:gridCol w:w="344"/>
        <w:gridCol w:w="344"/>
        <w:gridCol w:w="344"/>
        <w:gridCol w:w="344"/>
        <w:gridCol w:w="344"/>
        <w:gridCol w:w="2330"/>
        <w:gridCol w:w="2552"/>
      </w:tblGrid>
      <w:tr w:rsidR="002208D5" w:rsidRPr="00965717" w14:paraId="288F31E8" w14:textId="77777777" w:rsidTr="00A95D89">
        <w:trPr>
          <w:cantSplit/>
          <w:trHeight w:val="702"/>
        </w:trPr>
        <w:tc>
          <w:tcPr>
            <w:tcW w:w="4962" w:type="dxa"/>
            <w:shd w:val="clear" w:color="auto" w:fill="FF9900"/>
            <w:vAlign w:val="center"/>
          </w:tcPr>
          <w:p w14:paraId="3DA4E569" w14:textId="77777777" w:rsidR="002208D5" w:rsidRPr="00965717" w:rsidRDefault="002208D5" w:rsidP="00017E38">
            <w:pPr>
              <w:spacing w:after="160" w:line="259" w:lineRule="auto"/>
              <w:rPr>
                <w:b/>
                <w:color w:val="FFFFFF" w:themeColor="background1"/>
              </w:rPr>
            </w:pPr>
            <w:r w:rsidRPr="00965717">
              <w:rPr>
                <w:b/>
                <w:color w:val="FFFFFF" w:themeColor="background1"/>
              </w:rPr>
              <w:t>Bildungsplanbezug</w:t>
            </w:r>
          </w:p>
        </w:tc>
        <w:tc>
          <w:tcPr>
            <w:tcW w:w="2895" w:type="dxa"/>
            <w:shd w:val="clear" w:color="auto" w:fill="FF9900"/>
            <w:vAlign w:val="center"/>
          </w:tcPr>
          <w:p w14:paraId="7A01BC91" w14:textId="77777777" w:rsidR="002208D5" w:rsidRPr="00965717" w:rsidRDefault="002208D5"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2FABF532"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47818C89" w14:textId="77777777" w:rsidR="002208D5" w:rsidRPr="00965717" w:rsidRDefault="002208D5"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4FF94314" w14:textId="77777777" w:rsidR="002208D5" w:rsidRPr="00965717" w:rsidRDefault="002208D5" w:rsidP="00017E38">
            <w:pPr>
              <w:spacing w:after="160" w:line="259" w:lineRule="auto"/>
              <w:rPr>
                <w:b/>
                <w:color w:val="FFFFFF" w:themeColor="background1"/>
              </w:rPr>
            </w:pPr>
            <w:r w:rsidRPr="00965717">
              <w:rPr>
                <w:b/>
                <w:color w:val="FFFFFF" w:themeColor="background1"/>
              </w:rPr>
              <w:t>Verweise auf andere Fächer/Leitperspektiven</w:t>
            </w:r>
          </w:p>
        </w:tc>
      </w:tr>
      <w:tr w:rsidR="002208D5" w:rsidRPr="00E513EE" w14:paraId="07EC943C" w14:textId="77777777" w:rsidTr="00A95D89">
        <w:trPr>
          <w:trHeight w:val="20"/>
        </w:trPr>
        <w:tc>
          <w:tcPr>
            <w:tcW w:w="4962" w:type="dxa"/>
          </w:tcPr>
          <w:p w14:paraId="37F6C8FF" w14:textId="345A9C99" w:rsidR="00506A0E" w:rsidRPr="00E513EE" w:rsidRDefault="00417C85" w:rsidP="00417C85">
            <w:pPr>
              <w:autoSpaceDE w:val="0"/>
              <w:autoSpaceDN w:val="0"/>
              <w:adjustRightInd w:val="0"/>
              <w:rPr>
                <w:rFonts w:asciiTheme="majorHAnsi" w:eastAsia="Times New Roman" w:hAnsiTheme="majorHAnsi" w:cs="Arial"/>
                <w:sz w:val="20"/>
                <w:szCs w:val="20"/>
                <w:lang w:eastAsia="de-DE"/>
              </w:rPr>
            </w:pPr>
            <w:r>
              <w:rPr>
                <w:rFonts w:ascii="UniversLTStd" w:hAnsi="UniversLTStd" w:cs="UniversLTStd"/>
                <w:sz w:val="20"/>
                <w:szCs w:val="20"/>
              </w:rPr>
              <w:t>(</w:t>
            </w:r>
            <w:r w:rsidRPr="00417C85">
              <w:rPr>
                <w:rFonts w:asciiTheme="majorHAnsi" w:eastAsia="Times New Roman" w:hAnsiTheme="majorHAnsi" w:cs="Arial"/>
                <w:sz w:val="20"/>
                <w:szCs w:val="20"/>
                <w:lang w:eastAsia="de-DE"/>
              </w:rPr>
              <w:t>4) sprachliche, optische und akustische Gestaltungsmittel erkennen, benennen und ihre Wirkung</w:t>
            </w:r>
            <w:r>
              <w:rPr>
                <w:rFonts w:asciiTheme="majorHAnsi" w:eastAsia="Times New Roman" w:hAnsiTheme="majorHAnsi" w:cs="Arial"/>
                <w:sz w:val="20"/>
                <w:szCs w:val="20"/>
                <w:lang w:eastAsia="de-DE"/>
              </w:rPr>
              <w:t xml:space="preserve"> </w:t>
            </w:r>
            <w:r w:rsidRPr="00417C85">
              <w:rPr>
                <w:rFonts w:asciiTheme="majorHAnsi" w:eastAsia="Times New Roman" w:hAnsiTheme="majorHAnsi" w:cs="Arial"/>
                <w:sz w:val="20"/>
                <w:szCs w:val="20"/>
                <w:lang w:eastAsia="de-DE"/>
              </w:rPr>
              <w:t>interpretieren (zum Beispiel Werbung)</w:t>
            </w:r>
          </w:p>
        </w:tc>
        <w:tc>
          <w:tcPr>
            <w:tcW w:w="2895" w:type="dxa"/>
          </w:tcPr>
          <w:p w14:paraId="1189A29A" w14:textId="064F5214" w:rsidR="002208D5" w:rsidRPr="00E513EE" w:rsidRDefault="00417C85" w:rsidP="00417C85">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MG &gt; Werbung</w:t>
            </w:r>
          </w:p>
        </w:tc>
        <w:tc>
          <w:tcPr>
            <w:tcW w:w="344" w:type="dxa"/>
          </w:tcPr>
          <w:p w14:paraId="682F97C1" w14:textId="6388397B"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4DDAE98"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477FAAC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7C7588E" w14:textId="4AF903E9" w:rsidR="002208D5" w:rsidRPr="00E513EE" w:rsidRDefault="00A95D89" w:rsidP="00017E38">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059D0546" w14:textId="77777777" w:rsidR="002208D5" w:rsidRPr="00E513EE" w:rsidRDefault="002208D5" w:rsidP="00017E38">
            <w:pPr>
              <w:autoSpaceDE w:val="0"/>
              <w:autoSpaceDN w:val="0"/>
              <w:adjustRightInd w:val="0"/>
              <w:rPr>
                <w:rFonts w:asciiTheme="majorHAnsi" w:eastAsia="Times New Roman" w:hAnsiTheme="majorHAnsi" w:cs="Arial"/>
                <w:sz w:val="20"/>
                <w:szCs w:val="20"/>
                <w:lang w:eastAsia="de-DE"/>
              </w:rPr>
            </w:pPr>
          </w:p>
        </w:tc>
        <w:tc>
          <w:tcPr>
            <w:tcW w:w="2330" w:type="dxa"/>
          </w:tcPr>
          <w:p w14:paraId="73DFFF0E" w14:textId="6F8A7118" w:rsidR="002208D5" w:rsidRPr="00E513EE" w:rsidRDefault="00BC3395" w:rsidP="00BD13AD">
            <w:pPr>
              <w:autoSpaceDE w:val="0"/>
              <w:autoSpaceDN w:val="0"/>
              <w:adjustRightInd w:val="0"/>
              <w:rPr>
                <w:rFonts w:asciiTheme="majorHAnsi" w:eastAsia="Times New Roman" w:hAnsiTheme="majorHAnsi" w:cs="Arial"/>
                <w:sz w:val="20"/>
                <w:szCs w:val="20"/>
                <w:lang w:eastAsia="de-DE"/>
              </w:rPr>
            </w:pPr>
            <w:hyperlink r:id="rId15" w:history="1">
              <w:r w:rsidR="000B474D">
                <w:rPr>
                  <w:rStyle w:val="Hyperlink"/>
                  <w:rFonts w:asciiTheme="majorHAnsi" w:hAnsiTheme="majorHAnsi" w:cs="Arial"/>
                  <w:sz w:val="20"/>
                  <w:szCs w:val="20"/>
                </w:rPr>
                <w:t>SESAM</w:t>
              </w:r>
              <w:r w:rsidR="000B474D" w:rsidRPr="00D77F56">
                <w:rPr>
                  <w:rStyle w:val="Hyperlink"/>
                  <w:rFonts w:asciiTheme="majorHAnsi" w:hAnsiTheme="majorHAnsi" w:cs="Arial"/>
                  <w:sz w:val="20"/>
                  <w:szCs w:val="20"/>
                </w:rPr>
                <w:t xml:space="preserve"> Medien Thema „Werbung“</w:t>
              </w:r>
            </w:hyperlink>
          </w:p>
        </w:tc>
        <w:tc>
          <w:tcPr>
            <w:tcW w:w="2552" w:type="dxa"/>
          </w:tcPr>
          <w:p w14:paraId="501D1CF4" w14:textId="7B721B4D" w:rsidR="00506A0E" w:rsidRPr="00E513EE" w:rsidRDefault="00417C85" w:rsidP="00A95D89">
            <w:pPr>
              <w:autoSpaceDE w:val="0"/>
              <w:autoSpaceDN w:val="0"/>
              <w:adjustRightInd w:val="0"/>
              <w:rPr>
                <w:rFonts w:asciiTheme="majorHAnsi" w:eastAsia="Times New Roman" w:hAnsiTheme="majorHAnsi" w:cs="Arial"/>
                <w:sz w:val="20"/>
                <w:szCs w:val="20"/>
                <w:lang w:eastAsia="de-DE"/>
              </w:rPr>
            </w:pPr>
            <w:r w:rsidRPr="00522432">
              <w:rPr>
                <w:rFonts w:asciiTheme="majorHAnsi" w:eastAsia="Times New Roman" w:hAnsiTheme="majorHAnsi" w:cs="Arial"/>
                <w:sz w:val="20"/>
                <w:szCs w:val="20"/>
                <w:lang w:eastAsia="de-DE"/>
              </w:rPr>
              <w:t>VB Medien als Einflussfaktoren</w:t>
            </w:r>
          </w:p>
        </w:tc>
      </w:tr>
      <w:tr w:rsidR="00F71AF8" w:rsidRPr="00E513EE" w14:paraId="2910D9D3" w14:textId="77777777" w:rsidTr="00A95D89">
        <w:trPr>
          <w:trHeight w:val="20"/>
        </w:trPr>
        <w:tc>
          <w:tcPr>
            <w:tcW w:w="4962" w:type="dxa"/>
          </w:tcPr>
          <w:p w14:paraId="415AFED4" w14:textId="77777777" w:rsidR="00417C85" w:rsidRPr="00417C85" w:rsidRDefault="00417C85" w:rsidP="00417C85">
            <w:pPr>
              <w:autoSpaceDE w:val="0"/>
              <w:autoSpaceDN w:val="0"/>
              <w:adjustRightInd w:val="0"/>
              <w:rPr>
                <w:rFonts w:asciiTheme="majorHAnsi" w:eastAsia="Times New Roman" w:hAnsiTheme="majorHAnsi" w:cs="Arial"/>
                <w:sz w:val="20"/>
                <w:szCs w:val="20"/>
                <w:lang w:eastAsia="de-DE"/>
              </w:rPr>
            </w:pPr>
            <w:r w:rsidRPr="00417C85">
              <w:rPr>
                <w:rFonts w:asciiTheme="majorHAnsi" w:eastAsia="Times New Roman" w:hAnsiTheme="majorHAnsi" w:cs="Arial"/>
                <w:sz w:val="20"/>
                <w:szCs w:val="20"/>
                <w:lang w:eastAsia="de-DE"/>
              </w:rPr>
              <w:t>(8) gehörte und gesehene Informationen aufeinander beziehen und gegebenenfalls mit Unterstützung</w:t>
            </w:r>
          </w:p>
          <w:p w14:paraId="207FE42A" w14:textId="5AEEEBBF" w:rsidR="00506A0E" w:rsidRPr="00E513EE" w:rsidRDefault="00417C85" w:rsidP="00417C85">
            <w:pPr>
              <w:autoSpaceDE w:val="0"/>
              <w:autoSpaceDN w:val="0"/>
              <w:adjustRightInd w:val="0"/>
              <w:rPr>
                <w:rFonts w:asciiTheme="majorHAnsi" w:eastAsia="Times New Roman" w:hAnsiTheme="majorHAnsi" w:cs="Arial"/>
                <w:sz w:val="20"/>
                <w:szCs w:val="20"/>
                <w:lang w:eastAsia="de-DE"/>
              </w:rPr>
            </w:pPr>
            <w:r w:rsidRPr="00417C85">
              <w:rPr>
                <w:rFonts w:asciiTheme="majorHAnsi" w:eastAsia="Times New Roman" w:hAnsiTheme="majorHAnsi" w:cs="Arial"/>
                <w:sz w:val="20"/>
                <w:szCs w:val="20"/>
                <w:lang w:eastAsia="de-DE"/>
              </w:rPr>
              <w:t>in ihrem kulturellen Zusammenhang erklären (zum Beispiel Analyse einer kurzen Filmszene)</w:t>
            </w:r>
          </w:p>
        </w:tc>
        <w:tc>
          <w:tcPr>
            <w:tcW w:w="2895" w:type="dxa"/>
          </w:tcPr>
          <w:p w14:paraId="6560DF52" w14:textId="3D1F0C7B" w:rsidR="00F71AF8" w:rsidRPr="00E513EE" w:rsidRDefault="00506A0E" w:rsidP="00C55BF3">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MA &gt; Medien beurteilen &gt; Wirkung von Medienprodukten</w:t>
            </w:r>
          </w:p>
        </w:tc>
        <w:tc>
          <w:tcPr>
            <w:tcW w:w="344" w:type="dxa"/>
          </w:tcPr>
          <w:p w14:paraId="5064323E" w14:textId="56712B5C"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EE84C1E"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0BCDB57"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0837542D" w14:textId="34BD1F93"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4DA50555" w14:textId="77777777" w:rsidR="00F71AF8" w:rsidRPr="00E513EE" w:rsidRDefault="00F71AF8"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4ECA768E" w14:textId="42272F2A" w:rsidR="00F71AF8" w:rsidRPr="00E513EE" w:rsidRDefault="00BC3395" w:rsidP="00C55BF3">
            <w:pPr>
              <w:autoSpaceDE w:val="0"/>
              <w:autoSpaceDN w:val="0"/>
              <w:adjustRightInd w:val="0"/>
              <w:rPr>
                <w:rFonts w:asciiTheme="majorHAnsi" w:eastAsia="Times New Roman" w:hAnsiTheme="majorHAnsi" w:cs="Arial"/>
                <w:sz w:val="20"/>
                <w:szCs w:val="20"/>
                <w:lang w:eastAsia="de-DE"/>
              </w:rPr>
            </w:pPr>
            <w:hyperlink r:id="rId16" w:history="1">
              <w:r w:rsidR="009744DB" w:rsidRPr="009744DB">
                <w:rPr>
                  <w:rStyle w:val="Hyperlink"/>
                  <w:rFonts w:asciiTheme="majorHAnsi" w:eastAsia="Times New Roman" w:hAnsiTheme="majorHAnsi" w:cs="Arial"/>
                  <w:sz w:val="20"/>
                  <w:szCs w:val="20"/>
                  <w:lang w:eastAsia="de-DE"/>
                </w:rPr>
                <w:t>DVD „Der Himmel wird warten“</w:t>
              </w:r>
            </w:hyperlink>
          </w:p>
        </w:tc>
        <w:tc>
          <w:tcPr>
            <w:tcW w:w="2552" w:type="dxa"/>
          </w:tcPr>
          <w:p w14:paraId="16B496FB" w14:textId="7FFB6F45"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p>
        </w:tc>
      </w:tr>
      <w:tr w:rsidR="00506A0E" w:rsidRPr="00E513EE" w14:paraId="1056DC3D" w14:textId="77777777" w:rsidTr="00A95D89">
        <w:trPr>
          <w:trHeight w:val="20"/>
        </w:trPr>
        <w:tc>
          <w:tcPr>
            <w:tcW w:w="4962" w:type="dxa"/>
          </w:tcPr>
          <w:p w14:paraId="77FC643E" w14:textId="77777777" w:rsidR="00417C85" w:rsidRPr="001A0FE9" w:rsidRDefault="00417C85" w:rsidP="00417C85">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(9) Medien sowie die durch sie vermittelten Inhalte nutzen und kritisch kommentieren (zum Beispiel</w:t>
            </w:r>
          </w:p>
          <w:p w14:paraId="170ACD41" w14:textId="289E870D" w:rsidR="00506A0E" w:rsidRPr="00E513EE" w:rsidRDefault="00417C85" w:rsidP="00417C85">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bei der Internetrecherche für ein Praktikum oder einen Ferienjob im frankophonen Ausland)</w:t>
            </w:r>
          </w:p>
        </w:tc>
        <w:tc>
          <w:tcPr>
            <w:tcW w:w="2895" w:type="dxa"/>
          </w:tcPr>
          <w:p w14:paraId="36720C65" w14:textId="77777777"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I&amp;W &gt; Suchmaschinen &gt; Quellenarbeit</w:t>
            </w:r>
          </w:p>
          <w:p w14:paraId="1470FF99" w14:textId="505246D9" w:rsidR="00506A0E" w:rsidRPr="00E513EE" w:rsidRDefault="00506A0E" w:rsidP="00506A0E">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P&amp;P &gt; Urheberrechte</w:t>
            </w:r>
          </w:p>
        </w:tc>
        <w:tc>
          <w:tcPr>
            <w:tcW w:w="344" w:type="dxa"/>
          </w:tcPr>
          <w:p w14:paraId="4E0A40E9" w14:textId="7F74C998"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r w:rsidRPr="00E513EE">
              <w:rPr>
                <w:rFonts w:asciiTheme="majorHAnsi" w:eastAsia="Times New Roman" w:hAnsiTheme="majorHAnsi" w:cs="Arial"/>
                <w:sz w:val="20"/>
                <w:szCs w:val="20"/>
                <w:lang w:eastAsia="de-DE"/>
              </w:rPr>
              <w:t>x</w:t>
            </w:r>
          </w:p>
        </w:tc>
        <w:tc>
          <w:tcPr>
            <w:tcW w:w="344" w:type="dxa"/>
          </w:tcPr>
          <w:p w14:paraId="7A690A8D"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AC6B03F" w14:textId="12FB91E9"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23641F74"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53177251" w14:textId="77777777" w:rsidR="00506A0E" w:rsidRPr="00E513EE" w:rsidRDefault="00506A0E"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45896AB6" w14:textId="36255F95" w:rsidR="00506A0E" w:rsidRPr="00E513EE" w:rsidRDefault="00BC3395" w:rsidP="00C55BF3">
            <w:pPr>
              <w:autoSpaceDE w:val="0"/>
              <w:autoSpaceDN w:val="0"/>
              <w:adjustRightInd w:val="0"/>
              <w:rPr>
                <w:rFonts w:asciiTheme="majorHAnsi" w:eastAsia="Times New Roman" w:hAnsiTheme="majorHAnsi" w:cs="Arial"/>
                <w:sz w:val="20"/>
                <w:szCs w:val="20"/>
                <w:lang w:eastAsia="de-DE"/>
              </w:rPr>
            </w:pPr>
            <w:r>
              <w:rPr>
                <w:rFonts w:asciiTheme="majorHAnsi" w:hAnsiTheme="majorHAnsi" w:cs="Arial"/>
                <w:sz w:val="20"/>
                <w:szCs w:val="20"/>
              </w:rPr>
              <w:t xml:space="preserve">Web-DVD </w:t>
            </w:r>
            <w:hyperlink r:id="rId17" w:history="1">
              <w:r w:rsidRPr="00BF45F4">
                <w:rPr>
                  <w:rStyle w:val="Hyperlink"/>
                  <w:rFonts w:asciiTheme="majorHAnsi" w:hAnsiTheme="majorHAnsi" w:cs="Arial"/>
                  <w:sz w:val="20"/>
                  <w:szCs w:val="20"/>
                </w:rPr>
                <w:t>„Megastadt Paris“</w:t>
              </w:r>
            </w:hyperlink>
          </w:p>
        </w:tc>
        <w:tc>
          <w:tcPr>
            <w:tcW w:w="2552" w:type="dxa"/>
          </w:tcPr>
          <w:p w14:paraId="1489DC60" w14:textId="77777777" w:rsidR="00E1670D" w:rsidRPr="001A0FE9" w:rsidRDefault="00E1670D"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BO Planung und Gestaltung des Übergangs in Ausbildung, Studium und Beruf</w:t>
            </w:r>
          </w:p>
          <w:p w14:paraId="43CFA76D" w14:textId="07D80D12" w:rsidR="00506A0E" w:rsidRPr="00E513EE" w:rsidRDefault="00E1670D"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MB Information und Wissen</w:t>
            </w:r>
          </w:p>
        </w:tc>
      </w:tr>
      <w:tr w:rsidR="001A0FE9" w:rsidRPr="00E513EE" w14:paraId="30D11A70" w14:textId="77777777" w:rsidTr="00A95D89">
        <w:trPr>
          <w:trHeight w:val="20"/>
        </w:trPr>
        <w:tc>
          <w:tcPr>
            <w:tcW w:w="4962" w:type="dxa"/>
          </w:tcPr>
          <w:p w14:paraId="3ADD7861" w14:textId="77777777" w:rsidR="001A0FE9" w:rsidRPr="001A0FE9" w:rsidRDefault="001A0FE9" w:rsidP="001A0FE9">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(10) Arbeitsergebnisse mit geeigneten Medien gestalten und sach- und adressatengerecht sowie</w:t>
            </w:r>
          </w:p>
          <w:p w14:paraId="37F85086" w14:textId="5D5FF814" w:rsidR="001A0FE9" w:rsidRPr="001A0FE9" w:rsidRDefault="001A0FE9" w:rsidP="001A0FE9">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zielgerichtet präsentieren</w:t>
            </w:r>
          </w:p>
        </w:tc>
        <w:tc>
          <w:tcPr>
            <w:tcW w:w="2895" w:type="dxa"/>
          </w:tcPr>
          <w:p w14:paraId="4C360689" w14:textId="4EFAEA0B" w:rsidR="001A0FE9" w:rsidRPr="00E513EE" w:rsidRDefault="001A0FE9" w:rsidP="00506A0E">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P&amp;P</w:t>
            </w:r>
            <w:r w:rsidR="002720D2">
              <w:rPr>
                <w:rFonts w:asciiTheme="majorHAnsi" w:eastAsia="Times New Roman" w:hAnsiTheme="majorHAnsi" w:cs="Arial"/>
                <w:sz w:val="20"/>
                <w:szCs w:val="20"/>
                <w:lang w:eastAsia="de-DE"/>
              </w:rPr>
              <w:t xml:space="preserve"> &gt; Freier Content; aktive Medienarbeit; Rechtliche Grundlagen</w:t>
            </w:r>
          </w:p>
        </w:tc>
        <w:tc>
          <w:tcPr>
            <w:tcW w:w="344" w:type="dxa"/>
          </w:tcPr>
          <w:p w14:paraId="4FA59826"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1ECAD69A"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6697A1E4" w14:textId="7DBC2680"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x</w:t>
            </w:r>
          </w:p>
        </w:tc>
        <w:tc>
          <w:tcPr>
            <w:tcW w:w="344" w:type="dxa"/>
          </w:tcPr>
          <w:p w14:paraId="622AA0C3"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344" w:type="dxa"/>
          </w:tcPr>
          <w:p w14:paraId="18663920" w14:textId="77777777" w:rsidR="001A0FE9" w:rsidRPr="00E513EE" w:rsidRDefault="001A0FE9" w:rsidP="00C55BF3">
            <w:pPr>
              <w:autoSpaceDE w:val="0"/>
              <w:autoSpaceDN w:val="0"/>
              <w:adjustRightInd w:val="0"/>
              <w:rPr>
                <w:rFonts w:asciiTheme="majorHAnsi" w:eastAsia="Times New Roman" w:hAnsiTheme="majorHAnsi" w:cs="Arial"/>
                <w:sz w:val="20"/>
                <w:szCs w:val="20"/>
                <w:lang w:eastAsia="de-DE"/>
              </w:rPr>
            </w:pPr>
          </w:p>
        </w:tc>
        <w:tc>
          <w:tcPr>
            <w:tcW w:w="2330" w:type="dxa"/>
          </w:tcPr>
          <w:p w14:paraId="24AA43C3" w14:textId="7854E8C9" w:rsidR="001A0FE9" w:rsidRPr="00E513EE" w:rsidRDefault="00BC3395" w:rsidP="00C55BF3">
            <w:pPr>
              <w:autoSpaceDE w:val="0"/>
              <w:autoSpaceDN w:val="0"/>
              <w:adjustRightInd w:val="0"/>
              <w:rPr>
                <w:rFonts w:asciiTheme="majorHAnsi" w:eastAsia="Times New Roman" w:hAnsiTheme="majorHAnsi" w:cs="Arial"/>
                <w:sz w:val="20"/>
                <w:szCs w:val="20"/>
                <w:lang w:eastAsia="de-DE"/>
              </w:rPr>
            </w:pPr>
            <w:hyperlink r:id="rId18" w:history="1">
              <w:r w:rsidRPr="00DB44C2">
                <w:rPr>
                  <w:rStyle w:val="Hyperlink"/>
                  <w:rFonts w:asciiTheme="majorHAnsi" w:hAnsiTheme="majorHAnsi" w:cs="Arial"/>
                  <w:sz w:val="20"/>
                  <w:szCs w:val="20"/>
                </w:rPr>
                <w:t>Sesam Medien Thema „Urheberrecht“</w:t>
              </w:r>
            </w:hyperlink>
            <w:bookmarkStart w:id="12" w:name="_GoBack"/>
            <w:bookmarkEnd w:id="12"/>
          </w:p>
        </w:tc>
        <w:tc>
          <w:tcPr>
            <w:tcW w:w="2552" w:type="dxa"/>
          </w:tcPr>
          <w:p w14:paraId="32F66017" w14:textId="346EBE09" w:rsidR="001A0FE9" w:rsidRPr="001A0FE9" w:rsidRDefault="001A0FE9" w:rsidP="00E1670D">
            <w:pPr>
              <w:autoSpaceDE w:val="0"/>
              <w:autoSpaceDN w:val="0"/>
              <w:adjustRightInd w:val="0"/>
              <w:rPr>
                <w:rFonts w:asciiTheme="majorHAnsi" w:eastAsia="Times New Roman" w:hAnsiTheme="majorHAnsi" w:cs="Arial"/>
                <w:sz w:val="20"/>
                <w:szCs w:val="20"/>
                <w:lang w:eastAsia="de-DE"/>
              </w:rPr>
            </w:pPr>
            <w:r w:rsidRPr="001A0FE9">
              <w:rPr>
                <w:rFonts w:asciiTheme="majorHAnsi" w:eastAsia="Times New Roman" w:hAnsiTheme="majorHAnsi" w:cs="Arial"/>
                <w:sz w:val="20"/>
                <w:szCs w:val="20"/>
                <w:lang w:eastAsia="de-DE"/>
              </w:rPr>
              <w:t>MB Produktion und Präsentation</w:t>
            </w:r>
          </w:p>
        </w:tc>
      </w:tr>
    </w:tbl>
    <w:p w14:paraId="6E1E407B" w14:textId="7CB88FDD" w:rsidR="00673227" w:rsidRPr="00965717" w:rsidRDefault="00673227" w:rsidP="00673227">
      <w:pPr>
        <w:autoSpaceDE w:val="0"/>
        <w:autoSpaceDN w:val="0"/>
        <w:adjustRightInd w:val="0"/>
        <w:spacing w:after="0" w:line="240" w:lineRule="auto"/>
        <w:rPr>
          <w:rFonts w:ascii="UniversLTStd" w:hAnsi="UniversLTStd" w:cs="UniversLTStd"/>
          <w:sz w:val="20"/>
          <w:szCs w:val="20"/>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BC3395" w:rsidP="00EF6DB4">
      <w:pPr>
        <w:spacing w:after="0"/>
        <w:rPr>
          <w:sz w:val="20"/>
          <w:szCs w:val="20"/>
        </w:rPr>
      </w:pPr>
      <w:hyperlink r:id="rId19"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0"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1"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2"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3"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4"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08AC" w14:textId="77777777" w:rsidR="00C55BF3" w:rsidRDefault="00C55BF3" w:rsidP="00DE2C0A">
      <w:pPr>
        <w:spacing w:after="0" w:line="240" w:lineRule="auto"/>
      </w:pPr>
      <w:r>
        <w:separator/>
      </w:r>
    </w:p>
  </w:endnote>
  <w:endnote w:type="continuationSeparator" w:id="0">
    <w:p w14:paraId="10C27796" w14:textId="77777777" w:rsidR="00C55BF3" w:rsidRDefault="00C55BF3" w:rsidP="00DE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24303"/>
      <w:docPartObj>
        <w:docPartGallery w:val="Page Numbers (Bottom of Page)"/>
        <w:docPartUnique/>
      </w:docPartObj>
    </w:sdtPr>
    <w:sdtEndPr>
      <w:rPr>
        <w:sz w:val="20"/>
        <w:szCs w:val="20"/>
      </w:rPr>
    </w:sdtEndPr>
    <w:sdtContent>
      <w:p w14:paraId="6AFFD641" w14:textId="3F570746" w:rsidR="00C55BF3" w:rsidRPr="00704B5C" w:rsidRDefault="00C55BF3">
        <w:pPr>
          <w:pStyle w:val="Fuzeile"/>
          <w:jc w:val="right"/>
          <w:rPr>
            <w:sz w:val="20"/>
            <w:szCs w:val="20"/>
          </w:rPr>
        </w:pPr>
        <w:r w:rsidRPr="00704B5C">
          <w:rPr>
            <w:sz w:val="20"/>
            <w:szCs w:val="20"/>
          </w:rPr>
          <w:fldChar w:fldCharType="begin"/>
        </w:r>
        <w:r w:rsidRPr="00704B5C">
          <w:rPr>
            <w:sz w:val="20"/>
            <w:szCs w:val="20"/>
          </w:rPr>
          <w:instrText>PAGE   \* MERGEFORMAT</w:instrText>
        </w:r>
        <w:r w:rsidRPr="00704B5C">
          <w:rPr>
            <w:sz w:val="20"/>
            <w:szCs w:val="20"/>
          </w:rPr>
          <w:fldChar w:fldCharType="separate"/>
        </w:r>
        <w:r w:rsidR="00BC3395">
          <w:rPr>
            <w:noProof/>
            <w:sz w:val="20"/>
            <w:szCs w:val="20"/>
          </w:rPr>
          <w:t>4</w:t>
        </w:r>
        <w:r w:rsidRPr="00704B5C">
          <w:rPr>
            <w:sz w:val="20"/>
            <w:szCs w:val="20"/>
          </w:rPr>
          <w:fldChar w:fldCharType="end"/>
        </w:r>
      </w:p>
    </w:sdtContent>
  </w:sdt>
  <w:p w14:paraId="3D93AE3E" w14:textId="77777777" w:rsidR="00C55BF3" w:rsidRDefault="00C55BF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192E" w14:textId="77777777" w:rsidR="00C55BF3" w:rsidRDefault="00C55BF3" w:rsidP="00DE2C0A">
      <w:pPr>
        <w:spacing w:after="0" w:line="240" w:lineRule="auto"/>
      </w:pPr>
      <w:r>
        <w:separator/>
      </w:r>
    </w:p>
  </w:footnote>
  <w:footnote w:type="continuationSeparator" w:id="0">
    <w:p w14:paraId="788B6A73" w14:textId="77777777" w:rsidR="00C55BF3" w:rsidRDefault="00C55BF3" w:rsidP="00DE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E5CE" w14:textId="6D11774C" w:rsidR="00C55BF3" w:rsidRDefault="00C55BF3">
    <w:pPr>
      <w:pStyle w:val="Kopfzeile"/>
    </w:pPr>
    <w:r>
      <w:rPr>
        <w:noProof/>
        <w:lang w:eastAsia="de-DE"/>
      </w:rPr>
      <w:drawing>
        <wp:anchor distT="0" distB="0" distL="114300" distR="114300" simplePos="0" relativeHeight="251658240" behindDoc="0" locked="0" layoutInCell="1" allowOverlap="1" wp14:anchorId="18B7D7C2" wp14:editId="6C8BDF56">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lvlOverride w:ilvl="0">
      <w:startOverride w:val="1"/>
    </w:lvlOverride>
    <w:lvlOverride w:ilvl="1">
      <w:startOverride w:val="3"/>
    </w:lvlOverride>
    <w:lvlOverride w:ilvl="2">
      <w:startOverride w:val="3"/>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22478"/>
    <w:rsid w:val="0003341F"/>
    <w:rsid w:val="0003373D"/>
    <w:rsid w:val="00034FE9"/>
    <w:rsid w:val="00060135"/>
    <w:rsid w:val="00060B7A"/>
    <w:rsid w:val="00061058"/>
    <w:rsid w:val="00062463"/>
    <w:rsid w:val="00063D5F"/>
    <w:rsid w:val="00073BC6"/>
    <w:rsid w:val="00084341"/>
    <w:rsid w:val="00090BBB"/>
    <w:rsid w:val="000A39A7"/>
    <w:rsid w:val="000A55F1"/>
    <w:rsid w:val="000A5822"/>
    <w:rsid w:val="000B26F3"/>
    <w:rsid w:val="000B474D"/>
    <w:rsid w:val="000C0A25"/>
    <w:rsid w:val="000D0964"/>
    <w:rsid w:val="000E3948"/>
    <w:rsid w:val="001000D9"/>
    <w:rsid w:val="00103993"/>
    <w:rsid w:val="001139FA"/>
    <w:rsid w:val="00115E4F"/>
    <w:rsid w:val="0011683E"/>
    <w:rsid w:val="0012624E"/>
    <w:rsid w:val="00132844"/>
    <w:rsid w:val="00132CAF"/>
    <w:rsid w:val="00137096"/>
    <w:rsid w:val="0014046B"/>
    <w:rsid w:val="00150C7E"/>
    <w:rsid w:val="00152BA9"/>
    <w:rsid w:val="00154408"/>
    <w:rsid w:val="0016085A"/>
    <w:rsid w:val="001723F3"/>
    <w:rsid w:val="001814C8"/>
    <w:rsid w:val="00182272"/>
    <w:rsid w:val="001909E0"/>
    <w:rsid w:val="00191F7E"/>
    <w:rsid w:val="00193025"/>
    <w:rsid w:val="001A0FE9"/>
    <w:rsid w:val="001B161F"/>
    <w:rsid w:val="001C0937"/>
    <w:rsid w:val="001C2BAF"/>
    <w:rsid w:val="00202CEB"/>
    <w:rsid w:val="002032DA"/>
    <w:rsid w:val="002035CE"/>
    <w:rsid w:val="00203C7B"/>
    <w:rsid w:val="00206707"/>
    <w:rsid w:val="00211475"/>
    <w:rsid w:val="002205D8"/>
    <w:rsid w:val="002208D5"/>
    <w:rsid w:val="00231CD9"/>
    <w:rsid w:val="0023366D"/>
    <w:rsid w:val="002376B9"/>
    <w:rsid w:val="00242807"/>
    <w:rsid w:val="00243B9F"/>
    <w:rsid w:val="0024530F"/>
    <w:rsid w:val="00247506"/>
    <w:rsid w:val="002553E1"/>
    <w:rsid w:val="0025715D"/>
    <w:rsid w:val="00257780"/>
    <w:rsid w:val="00260E66"/>
    <w:rsid w:val="002677CB"/>
    <w:rsid w:val="002720D2"/>
    <w:rsid w:val="002754AA"/>
    <w:rsid w:val="0028197E"/>
    <w:rsid w:val="00281C13"/>
    <w:rsid w:val="00283B5C"/>
    <w:rsid w:val="002875D8"/>
    <w:rsid w:val="00291168"/>
    <w:rsid w:val="00294AFE"/>
    <w:rsid w:val="002A1AF2"/>
    <w:rsid w:val="002B1A18"/>
    <w:rsid w:val="002D45A7"/>
    <w:rsid w:val="002E1F40"/>
    <w:rsid w:val="002F3867"/>
    <w:rsid w:val="00307E90"/>
    <w:rsid w:val="003226FB"/>
    <w:rsid w:val="00322B6D"/>
    <w:rsid w:val="0033142A"/>
    <w:rsid w:val="00341F72"/>
    <w:rsid w:val="003448ED"/>
    <w:rsid w:val="0035342F"/>
    <w:rsid w:val="003547FE"/>
    <w:rsid w:val="0035674E"/>
    <w:rsid w:val="003608B7"/>
    <w:rsid w:val="0036588E"/>
    <w:rsid w:val="00367BC6"/>
    <w:rsid w:val="00382FAD"/>
    <w:rsid w:val="00383390"/>
    <w:rsid w:val="00393CF2"/>
    <w:rsid w:val="00396881"/>
    <w:rsid w:val="003B1C08"/>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7C85"/>
    <w:rsid w:val="00420E2C"/>
    <w:rsid w:val="0042534F"/>
    <w:rsid w:val="00434DD7"/>
    <w:rsid w:val="004547F8"/>
    <w:rsid w:val="004648C0"/>
    <w:rsid w:val="00465E6B"/>
    <w:rsid w:val="00472DB3"/>
    <w:rsid w:val="004769DD"/>
    <w:rsid w:val="00476B06"/>
    <w:rsid w:val="00481797"/>
    <w:rsid w:val="00482884"/>
    <w:rsid w:val="004951F6"/>
    <w:rsid w:val="004D0477"/>
    <w:rsid w:val="004D1FB4"/>
    <w:rsid w:val="004D7C56"/>
    <w:rsid w:val="004E13E6"/>
    <w:rsid w:val="004E256A"/>
    <w:rsid w:val="004F04BD"/>
    <w:rsid w:val="00502444"/>
    <w:rsid w:val="00506A0E"/>
    <w:rsid w:val="00507575"/>
    <w:rsid w:val="0051180E"/>
    <w:rsid w:val="00522432"/>
    <w:rsid w:val="00523D4F"/>
    <w:rsid w:val="005241F0"/>
    <w:rsid w:val="005267A0"/>
    <w:rsid w:val="0053009A"/>
    <w:rsid w:val="00551415"/>
    <w:rsid w:val="0056701E"/>
    <w:rsid w:val="00571FF9"/>
    <w:rsid w:val="00573419"/>
    <w:rsid w:val="00573FBF"/>
    <w:rsid w:val="00574126"/>
    <w:rsid w:val="0057741B"/>
    <w:rsid w:val="00583EEC"/>
    <w:rsid w:val="005864B9"/>
    <w:rsid w:val="00592645"/>
    <w:rsid w:val="005A282B"/>
    <w:rsid w:val="005A74D2"/>
    <w:rsid w:val="005C776F"/>
    <w:rsid w:val="005F141D"/>
    <w:rsid w:val="005F25DB"/>
    <w:rsid w:val="0061182C"/>
    <w:rsid w:val="00612DC5"/>
    <w:rsid w:val="00615400"/>
    <w:rsid w:val="00641B3B"/>
    <w:rsid w:val="00651886"/>
    <w:rsid w:val="006522B2"/>
    <w:rsid w:val="00655284"/>
    <w:rsid w:val="0066191A"/>
    <w:rsid w:val="00666321"/>
    <w:rsid w:val="00673227"/>
    <w:rsid w:val="006733C7"/>
    <w:rsid w:val="00673DA5"/>
    <w:rsid w:val="00675EA8"/>
    <w:rsid w:val="006767D5"/>
    <w:rsid w:val="00677690"/>
    <w:rsid w:val="00690FA3"/>
    <w:rsid w:val="00695B99"/>
    <w:rsid w:val="006A5E7E"/>
    <w:rsid w:val="006B08FD"/>
    <w:rsid w:val="006B37F3"/>
    <w:rsid w:val="006B5634"/>
    <w:rsid w:val="006C2F6E"/>
    <w:rsid w:val="006D0521"/>
    <w:rsid w:val="006E0F68"/>
    <w:rsid w:val="006E4DE3"/>
    <w:rsid w:val="006E7522"/>
    <w:rsid w:val="006F6084"/>
    <w:rsid w:val="007033AA"/>
    <w:rsid w:val="00704B5C"/>
    <w:rsid w:val="00710332"/>
    <w:rsid w:val="0072367A"/>
    <w:rsid w:val="007236B0"/>
    <w:rsid w:val="0074113E"/>
    <w:rsid w:val="00742BD0"/>
    <w:rsid w:val="007467C5"/>
    <w:rsid w:val="0075114D"/>
    <w:rsid w:val="00757A7A"/>
    <w:rsid w:val="007677BE"/>
    <w:rsid w:val="00775D69"/>
    <w:rsid w:val="007772DD"/>
    <w:rsid w:val="00794400"/>
    <w:rsid w:val="007A0ED8"/>
    <w:rsid w:val="007A5E36"/>
    <w:rsid w:val="007B437A"/>
    <w:rsid w:val="007B43BB"/>
    <w:rsid w:val="007C258E"/>
    <w:rsid w:val="007C4BCC"/>
    <w:rsid w:val="007C6D7E"/>
    <w:rsid w:val="007D5B40"/>
    <w:rsid w:val="007E32BF"/>
    <w:rsid w:val="007E54CE"/>
    <w:rsid w:val="007E5C0A"/>
    <w:rsid w:val="00807F6D"/>
    <w:rsid w:val="00817288"/>
    <w:rsid w:val="00831AC5"/>
    <w:rsid w:val="00832BF3"/>
    <w:rsid w:val="008425F5"/>
    <w:rsid w:val="00857D0A"/>
    <w:rsid w:val="008675F1"/>
    <w:rsid w:val="00867788"/>
    <w:rsid w:val="0087171E"/>
    <w:rsid w:val="00876A4E"/>
    <w:rsid w:val="00891397"/>
    <w:rsid w:val="00894F69"/>
    <w:rsid w:val="00895D74"/>
    <w:rsid w:val="00897A1D"/>
    <w:rsid w:val="008B0237"/>
    <w:rsid w:val="008D2208"/>
    <w:rsid w:val="008D4667"/>
    <w:rsid w:val="008E0A15"/>
    <w:rsid w:val="008F0C74"/>
    <w:rsid w:val="008F4017"/>
    <w:rsid w:val="00921194"/>
    <w:rsid w:val="00922644"/>
    <w:rsid w:val="00924A78"/>
    <w:rsid w:val="00934601"/>
    <w:rsid w:val="00935D99"/>
    <w:rsid w:val="00943124"/>
    <w:rsid w:val="0094650A"/>
    <w:rsid w:val="00950486"/>
    <w:rsid w:val="0096346E"/>
    <w:rsid w:val="00965717"/>
    <w:rsid w:val="009744DB"/>
    <w:rsid w:val="00975DA7"/>
    <w:rsid w:val="00982EF7"/>
    <w:rsid w:val="009948C9"/>
    <w:rsid w:val="009A52F4"/>
    <w:rsid w:val="009B12A4"/>
    <w:rsid w:val="009D00EC"/>
    <w:rsid w:val="009E173D"/>
    <w:rsid w:val="009E1CFE"/>
    <w:rsid w:val="009E70B8"/>
    <w:rsid w:val="009F01B0"/>
    <w:rsid w:val="009F0936"/>
    <w:rsid w:val="009F4889"/>
    <w:rsid w:val="00A047A3"/>
    <w:rsid w:val="00A20BCF"/>
    <w:rsid w:val="00A23B15"/>
    <w:rsid w:val="00A25ED9"/>
    <w:rsid w:val="00A40C09"/>
    <w:rsid w:val="00A446A0"/>
    <w:rsid w:val="00A57CDB"/>
    <w:rsid w:val="00A645C1"/>
    <w:rsid w:val="00A67C8E"/>
    <w:rsid w:val="00A71775"/>
    <w:rsid w:val="00A76BEB"/>
    <w:rsid w:val="00A80E38"/>
    <w:rsid w:val="00A8489A"/>
    <w:rsid w:val="00A930A1"/>
    <w:rsid w:val="00A94DBC"/>
    <w:rsid w:val="00A95D89"/>
    <w:rsid w:val="00AA6900"/>
    <w:rsid w:val="00AC0300"/>
    <w:rsid w:val="00AC0929"/>
    <w:rsid w:val="00AC73FB"/>
    <w:rsid w:val="00AD077E"/>
    <w:rsid w:val="00AD530C"/>
    <w:rsid w:val="00AE187F"/>
    <w:rsid w:val="00B005E6"/>
    <w:rsid w:val="00B02742"/>
    <w:rsid w:val="00B04342"/>
    <w:rsid w:val="00B04D42"/>
    <w:rsid w:val="00B04DA8"/>
    <w:rsid w:val="00B06C38"/>
    <w:rsid w:val="00B1453D"/>
    <w:rsid w:val="00B14E20"/>
    <w:rsid w:val="00B16AB8"/>
    <w:rsid w:val="00B2497D"/>
    <w:rsid w:val="00B2763D"/>
    <w:rsid w:val="00B31EB5"/>
    <w:rsid w:val="00B42818"/>
    <w:rsid w:val="00B52085"/>
    <w:rsid w:val="00B526C9"/>
    <w:rsid w:val="00B631F2"/>
    <w:rsid w:val="00B77D31"/>
    <w:rsid w:val="00B81030"/>
    <w:rsid w:val="00B833E7"/>
    <w:rsid w:val="00B94D18"/>
    <w:rsid w:val="00BA236F"/>
    <w:rsid w:val="00BC0BFA"/>
    <w:rsid w:val="00BC1C72"/>
    <w:rsid w:val="00BC3395"/>
    <w:rsid w:val="00BC7FF7"/>
    <w:rsid w:val="00BD0083"/>
    <w:rsid w:val="00BD13AD"/>
    <w:rsid w:val="00BD4293"/>
    <w:rsid w:val="00BF25C5"/>
    <w:rsid w:val="00BF3B83"/>
    <w:rsid w:val="00C07A95"/>
    <w:rsid w:val="00C20395"/>
    <w:rsid w:val="00C22B87"/>
    <w:rsid w:val="00C3239B"/>
    <w:rsid w:val="00C326F8"/>
    <w:rsid w:val="00C55BF3"/>
    <w:rsid w:val="00C6017B"/>
    <w:rsid w:val="00C71B00"/>
    <w:rsid w:val="00C727DF"/>
    <w:rsid w:val="00C7319F"/>
    <w:rsid w:val="00C9405E"/>
    <w:rsid w:val="00C95860"/>
    <w:rsid w:val="00CA7079"/>
    <w:rsid w:val="00CB6BF2"/>
    <w:rsid w:val="00CC0666"/>
    <w:rsid w:val="00CE4946"/>
    <w:rsid w:val="00D00C87"/>
    <w:rsid w:val="00D1705D"/>
    <w:rsid w:val="00D22838"/>
    <w:rsid w:val="00D22C4A"/>
    <w:rsid w:val="00D24BE4"/>
    <w:rsid w:val="00D37431"/>
    <w:rsid w:val="00D4073B"/>
    <w:rsid w:val="00D7681D"/>
    <w:rsid w:val="00DA0D91"/>
    <w:rsid w:val="00DB27ED"/>
    <w:rsid w:val="00DB44C2"/>
    <w:rsid w:val="00DC2468"/>
    <w:rsid w:val="00DC272F"/>
    <w:rsid w:val="00DC5440"/>
    <w:rsid w:val="00DD7A28"/>
    <w:rsid w:val="00DE2C0A"/>
    <w:rsid w:val="00DF6273"/>
    <w:rsid w:val="00E03630"/>
    <w:rsid w:val="00E10A09"/>
    <w:rsid w:val="00E1670D"/>
    <w:rsid w:val="00E27F5A"/>
    <w:rsid w:val="00E513EE"/>
    <w:rsid w:val="00E62B98"/>
    <w:rsid w:val="00E71CC5"/>
    <w:rsid w:val="00E73BA0"/>
    <w:rsid w:val="00E77EC0"/>
    <w:rsid w:val="00E844B7"/>
    <w:rsid w:val="00E879DB"/>
    <w:rsid w:val="00EA28A8"/>
    <w:rsid w:val="00EB180D"/>
    <w:rsid w:val="00EB5527"/>
    <w:rsid w:val="00EB735C"/>
    <w:rsid w:val="00EC54E1"/>
    <w:rsid w:val="00EE351B"/>
    <w:rsid w:val="00EE38D1"/>
    <w:rsid w:val="00EE6058"/>
    <w:rsid w:val="00EE6849"/>
    <w:rsid w:val="00EF04EA"/>
    <w:rsid w:val="00EF6DB4"/>
    <w:rsid w:val="00F0528D"/>
    <w:rsid w:val="00F128A5"/>
    <w:rsid w:val="00F151EE"/>
    <w:rsid w:val="00F30EB5"/>
    <w:rsid w:val="00F624F3"/>
    <w:rsid w:val="00F65468"/>
    <w:rsid w:val="00F67AA9"/>
    <w:rsid w:val="00F71AF8"/>
    <w:rsid w:val="00F72240"/>
    <w:rsid w:val="00F761E6"/>
    <w:rsid w:val="00F86099"/>
    <w:rsid w:val="00F9004C"/>
    <w:rsid w:val="00F951CD"/>
    <w:rsid w:val="00F96D98"/>
    <w:rsid w:val="00FC2CE6"/>
    <w:rsid w:val="00FC4157"/>
    <w:rsid w:val="00FC6ADC"/>
    <w:rsid w:val="00FD0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DE2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C0A"/>
  </w:style>
  <w:style w:type="paragraph" w:styleId="Fuzeile">
    <w:name w:val="footer"/>
    <w:basedOn w:val="Standard"/>
    <w:link w:val="FuzeileZchn"/>
    <w:uiPriority w:val="99"/>
    <w:unhideWhenUsed/>
    <w:rsid w:val="00DE2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7413">
      <w:bodyDiv w:val="1"/>
      <w:marLeft w:val="0"/>
      <w:marRight w:val="0"/>
      <w:marTop w:val="0"/>
      <w:marBottom w:val="0"/>
      <w:divBdr>
        <w:top w:val="none" w:sz="0" w:space="0" w:color="auto"/>
        <w:left w:val="none" w:sz="0" w:space="0" w:color="auto"/>
        <w:bottom w:val="none" w:sz="0" w:space="0" w:color="auto"/>
        <w:right w:val="none" w:sz="0" w:space="0" w:color="auto"/>
      </w:divBdr>
      <w:divsChild>
        <w:div w:id="710495692">
          <w:marLeft w:val="0"/>
          <w:marRight w:val="0"/>
          <w:marTop w:val="0"/>
          <w:marBottom w:val="0"/>
          <w:divBdr>
            <w:top w:val="none" w:sz="0" w:space="0" w:color="auto"/>
            <w:left w:val="none" w:sz="0" w:space="0" w:color="auto"/>
            <w:bottom w:val="none" w:sz="0" w:space="0" w:color="auto"/>
            <w:right w:val="none" w:sz="0" w:space="0" w:color="auto"/>
          </w:divBdr>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923220328">
      <w:bodyDiv w:val="1"/>
      <w:marLeft w:val="0"/>
      <w:marRight w:val="0"/>
      <w:marTop w:val="0"/>
      <w:marBottom w:val="0"/>
      <w:divBdr>
        <w:top w:val="none" w:sz="0" w:space="0" w:color="auto"/>
        <w:left w:val="none" w:sz="0" w:space="0" w:color="auto"/>
        <w:bottom w:val="none" w:sz="0" w:space="0" w:color="auto"/>
        <w:right w:val="none" w:sz="0" w:space="0" w:color="auto"/>
      </w:divBdr>
      <w:divsChild>
        <w:div w:id="2007705250">
          <w:marLeft w:val="0"/>
          <w:marRight w:val="0"/>
          <w:marTop w:val="0"/>
          <w:marBottom w:val="0"/>
          <w:divBdr>
            <w:top w:val="none" w:sz="0" w:space="0" w:color="auto"/>
            <w:left w:val="none" w:sz="0" w:space="0" w:color="auto"/>
            <w:bottom w:val="none" w:sz="0" w:space="0" w:color="auto"/>
            <w:right w:val="none" w:sz="0" w:space="0" w:color="auto"/>
          </w:divBdr>
        </w:div>
      </w:divsChild>
    </w:div>
    <w:div w:id="1400443686">
      <w:bodyDiv w:val="1"/>
      <w:marLeft w:val="0"/>
      <w:marRight w:val="0"/>
      <w:marTop w:val="0"/>
      <w:marBottom w:val="0"/>
      <w:divBdr>
        <w:top w:val="none" w:sz="0" w:space="0" w:color="auto"/>
        <w:left w:val="none" w:sz="0" w:space="0" w:color="auto"/>
        <w:bottom w:val="none" w:sz="0" w:space="0" w:color="auto"/>
        <w:right w:val="none" w:sz="0" w:space="0" w:color="auto"/>
      </w:divBdr>
      <w:divsChild>
        <w:div w:id="1500581958">
          <w:marLeft w:val="0"/>
          <w:marRight w:val="0"/>
          <w:marTop w:val="0"/>
          <w:marBottom w:val="0"/>
          <w:divBdr>
            <w:top w:val="none" w:sz="0" w:space="0" w:color="auto"/>
            <w:left w:val="none" w:sz="0" w:space="0" w:color="auto"/>
            <w:bottom w:val="none" w:sz="0" w:space="0" w:color="auto"/>
            <w:right w:val="none" w:sz="0" w:space="0" w:color="auto"/>
          </w:divBdr>
        </w:div>
      </w:divsChild>
    </w:div>
    <w:div w:id="1451044652">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F2/PK" TargetMode="External"/><Relationship Id="rId13" Type="http://schemas.openxmlformats.org/officeDocument/2006/relationships/hyperlink" Target="https://sesammediathek.lmz-bw.de/mediathek?inp=token:Soziale&amp;inp=token:Netzwerke" TargetMode="External"/><Relationship Id="rId18" Type="http://schemas.openxmlformats.org/officeDocument/2006/relationships/hyperlink" Target="https://sesammediathek.lmz-bw.de/mediathek?inp=token:urheberrech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ildungsplaene-bw.de/,Lde/Startseite/BP2016BW_ALLG/BP2016BW_ALLG_LP_PG" TargetMode="External"/><Relationship Id="rId7" Type="http://schemas.openxmlformats.org/officeDocument/2006/relationships/hyperlink" Target="http://www.bildungsplaene-bw.de/,Lde/LS/BP2016BW/ALLG/GYM/F2/LG" TargetMode="External"/><Relationship Id="rId12" Type="http://schemas.openxmlformats.org/officeDocument/2006/relationships/hyperlink" Target="https://sesammediathek.lmz-bw.de/mediathek?inp=token:Soziale&amp;inp=token:Netzwerke" TargetMode="External"/><Relationship Id="rId17" Type="http://schemas.openxmlformats.org/officeDocument/2006/relationships/hyperlink" Target="https://sesammediathek.lmz-bw.de/mediathek?inp=token:46755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sammediathek.lmz-bw.de/mediathek?inp=token:4678663" TargetMode="External"/><Relationship Id="rId20" Type="http://schemas.openxmlformats.org/officeDocument/2006/relationships/hyperlink" Target="http://www.bildungsplaene-bw.de/,Lde/Startseite/BP2016BW_ALLG/BP2016BW_ALLG_LP_B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F2" TargetMode="External"/><Relationship Id="rId24" Type="http://schemas.openxmlformats.org/officeDocument/2006/relationships/hyperlink" Target="http://www.bildungsplaene-bw.de/,Lde/Startseite/BP2016BW_ALLG/BP2016BW_ALLG_LP_VB" TargetMode="External"/><Relationship Id="rId5" Type="http://schemas.openxmlformats.org/officeDocument/2006/relationships/footnotes" Target="footnotes.xml"/><Relationship Id="rId15" Type="http://schemas.openxmlformats.org/officeDocument/2006/relationships/hyperlink" Target="https://sesammediathek.lmz-bw.de/mediathek?inp=token:Werbung" TargetMode="External"/><Relationship Id="rId23" Type="http://schemas.openxmlformats.org/officeDocument/2006/relationships/hyperlink" Target="http://www.bildungsplaene-bw.de/,Lde/Startseite/BP2016BW_ALLG/BP2016BW_ALLG_LP_MB" TargetMode="External"/><Relationship Id="rId10" Type="http://schemas.openxmlformats.org/officeDocument/2006/relationships/header" Target="header1.xml"/><Relationship Id="rId19" Type="http://schemas.openxmlformats.org/officeDocument/2006/relationships/hyperlink" Target="http://www.bildungsplaene-bw.de/,Lde/Startseite/BP2016BW_ALLG/BP2016BW_ALLG_LP_BN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4676770" TargetMode="External"/><Relationship Id="rId22" Type="http://schemas.openxmlformats.org/officeDocument/2006/relationships/hyperlink" Target="http://www.bildungsplaene-bw.de/,Lde/Startseite/BP2016BW_ALLG/BP2016BW_ALLG_LP_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2018-08-28T12:55:00Z</dcterms:created>
  <dcterms:modified xsi:type="dcterms:W3CDTF">2018-08-29T09:30:00Z</dcterms:modified>
</cp:coreProperties>
</file>