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716627C4" w:rsidR="0074113E" w:rsidRPr="0074113E" w:rsidRDefault="008E202F"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Gymnasium</w:t>
      </w:r>
      <w:r w:rsidR="005F4148">
        <w:rPr>
          <w:rFonts w:asciiTheme="majorHAnsi" w:eastAsiaTheme="majorEastAsia" w:hAnsiTheme="majorHAnsi" w:cstheme="majorBidi"/>
          <w:spacing w:val="-10"/>
          <w:kern w:val="28"/>
          <w:sz w:val="44"/>
          <w:szCs w:val="44"/>
        </w:rPr>
        <w:t xml:space="preserve"> </w:t>
      </w:r>
      <w:r w:rsidR="00977A6D">
        <w:rPr>
          <w:rFonts w:asciiTheme="majorHAnsi" w:eastAsiaTheme="majorEastAsia" w:hAnsiTheme="majorHAnsi" w:cstheme="majorBidi"/>
          <w:spacing w:val="-10"/>
          <w:kern w:val="28"/>
          <w:sz w:val="44"/>
          <w:szCs w:val="44"/>
        </w:rPr>
        <w:t xml:space="preserve">Fach </w:t>
      </w:r>
      <w:r w:rsidR="001C1E05">
        <w:rPr>
          <w:rFonts w:asciiTheme="majorHAnsi" w:eastAsiaTheme="majorEastAsia" w:hAnsiTheme="majorHAnsi" w:cstheme="majorBidi"/>
          <w:spacing w:val="-10"/>
          <w:kern w:val="28"/>
          <w:sz w:val="44"/>
          <w:szCs w:val="44"/>
        </w:rPr>
        <w:t>Ethik</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p w14:paraId="01A3CAD9" w14:textId="3A8616F4" w:rsidR="00905C2F"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376" w:history="1">
            <w:r w:rsidR="00905C2F" w:rsidRPr="00360AE6">
              <w:rPr>
                <w:rStyle w:val="Hyperlink"/>
                <w:rFonts w:asciiTheme="majorHAnsi" w:eastAsiaTheme="majorEastAsia" w:hAnsiTheme="majorHAnsi" w:cstheme="majorBidi"/>
                <w:noProof/>
              </w:rPr>
              <w:t>1</w:t>
            </w:r>
            <w:r w:rsidR="00905C2F">
              <w:rPr>
                <w:rFonts w:eastAsiaTheme="minorEastAsia"/>
                <w:noProof/>
                <w:lang w:eastAsia="de-DE"/>
              </w:rPr>
              <w:tab/>
            </w:r>
            <w:r w:rsidR="00905C2F" w:rsidRPr="00360AE6">
              <w:rPr>
                <w:rStyle w:val="Hyperlink"/>
                <w:rFonts w:asciiTheme="majorHAnsi" w:eastAsiaTheme="majorEastAsia" w:hAnsiTheme="majorHAnsi" w:cstheme="majorBidi"/>
                <w:noProof/>
              </w:rPr>
              <w:t>Gymnasium Fach - Ethik</w:t>
            </w:r>
            <w:r w:rsidR="00905C2F">
              <w:rPr>
                <w:noProof/>
                <w:webHidden/>
              </w:rPr>
              <w:tab/>
            </w:r>
            <w:r w:rsidR="00905C2F">
              <w:rPr>
                <w:noProof/>
                <w:webHidden/>
              </w:rPr>
              <w:fldChar w:fldCharType="begin"/>
            </w:r>
            <w:r w:rsidR="00905C2F">
              <w:rPr>
                <w:noProof/>
                <w:webHidden/>
              </w:rPr>
              <w:instrText xml:space="preserve"> PAGEREF _Toc523306376 \h </w:instrText>
            </w:r>
            <w:r w:rsidR="00905C2F">
              <w:rPr>
                <w:noProof/>
                <w:webHidden/>
              </w:rPr>
            </w:r>
            <w:r w:rsidR="00905C2F">
              <w:rPr>
                <w:noProof/>
                <w:webHidden/>
              </w:rPr>
              <w:fldChar w:fldCharType="separate"/>
            </w:r>
            <w:r w:rsidR="00905C2F">
              <w:rPr>
                <w:noProof/>
                <w:webHidden/>
              </w:rPr>
              <w:t>1</w:t>
            </w:r>
            <w:r w:rsidR="00905C2F">
              <w:rPr>
                <w:noProof/>
                <w:webHidden/>
              </w:rPr>
              <w:fldChar w:fldCharType="end"/>
            </w:r>
          </w:hyperlink>
        </w:p>
        <w:p w14:paraId="03A989FA" w14:textId="1F03484F" w:rsidR="00905C2F" w:rsidRDefault="00905C2F">
          <w:pPr>
            <w:pStyle w:val="Verzeichnis2"/>
            <w:tabs>
              <w:tab w:val="left" w:pos="880"/>
              <w:tab w:val="right" w:leader="dot" w:pos="9062"/>
            </w:tabs>
            <w:rPr>
              <w:rFonts w:eastAsiaTheme="minorEastAsia"/>
              <w:noProof/>
              <w:lang w:eastAsia="de-DE"/>
            </w:rPr>
          </w:pPr>
          <w:hyperlink w:anchor="_Toc523306377" w:history="1">
            <w:r w:rsidRPr="00360AE6">
              <w:rPr>
                <w:rStyle w:val="Hyperlink"/>
                <w:rFonts w:asciiTheme="majorHAnsi" w:eastAsiaTheme="majorEastAsia" w:hAnsiTheme="majorHAnsi" w:cstheme="majorBidi"/>
                <w:noProof/>
              </w:rPr>
              <w:t>1.1</w:t>
            </w:r>
            <w:r>
              <w:rPr>
                <w:rFonts w:eastAsiaTheme="minorEastAsia"/>
                <w:noProof/>
                <w:lang w:eastAsia="de-DE"/>
              </w:rPr>
              <w:tab/>
            </w:r>
            <w:r w:rsidRPr="00360AE6">
              <w:rPr>
                <w:rStyle w:val="Hyperlink"/>
                <w:rFonts w:asciiTheme="majorHAnsi" w:eastAsiaTheme="majorEastAsia" w:hAnsiTheme="majorHAnsi" w:cstheme="majorBidi"/>
                <w:noProof/>
              </w:rPr>
              <w:t>Leitgedanken zum Kompetenzerwerb (</w:t>
            </w:r>
            <w:r w:rsidRPr="00360AE6">
              <w:rPr>
                <w:rStyle w:val="Hyperlink"/>
                <w:rFonts w:asciiTheme="majorHAnsi" w:eastAsiaTheme="majorEastAsia" w:hAnsiTheme="majorHAnsi" w:cstheme="majorBidi"/>
                <w:noProof/>
                <w:sz w:val="26"/>
                <w:szCs w:val="26"/>
              </w:rPr>
              <w:sym w:font="Wingdings" w:char="F0E0"/>
            </w:r>
            <w:r w:rsidRPr="00360AE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_Toc523306377 \h </w:instrText>
            </w:r>
            <w:r>
              <w:rPr>
                <w:noProof/>
                <w:webHidden/>
              </w:rPr>
            </w:r>
            <w:r>
              <w:rPr>
                <w:noProof/>
                <w:webHidden/>
              </w:rPr>
              <w:fldChar w:fldCharType="separate"/>
            </w:r>
            <w:r>
              <w:rPr>
                <w:noProof/>
                <w:webHidden/>
              </w:rPr>
              <w:t>1</w:t>
            </w:r>
            <w:r>
              <w:rPr>
                <w:noProof/>
                <w:webHidden/>
              </w:rPr>
              <w:fldChar w:fldCharType="end"/>
            </w:r>
          </w:hyperlink>
        </w:p>
        <w:p w14:paraId="1A1EF691" w14:textId="229DD946" w:rsidR="00905C2F" w:rsidRDefault="00905C2F">
          <w:pPr>
            <w:pStyle w:val="Verzeichnis3"/>
            <w:tabs>
              <w:tab w:val="left" w:pos="1320"/>
              <w:tab w:val="right" w:leader="dot" w:pos="9062"/>
            </w:tabs>
            <w:rPr>
              <w:rFonts w:eastAsiaTheme="minorEastAsia"/>
              <w:noProof/>
              <w:lang w:eastAsia="de-DE"/>
            </w:rPr>
          </w:pPr>
          <w:hyperlink w:anchor="_Toc523306378" w:history="1">
            <w:r w:rsidRPr="00360AE6">
              <w:rPr>
                <w:rStyle w:val="Hyperlink"/>
                <w:rFonts w:asciiTheme="majorHAnsi" w:eastAsiaTheme="majorEastAsia" w:hAnsiTheme="majorHAnsi" w:cstheme="majorBidi"/>
                <w:noProof/>
              </w:rPr>
              <w:t>1.1.1</w:t>
            </w:r>
            <w:r>
              <w:rPr>
                <w:rFonts w:eastAsiaTheme="minorEastAsia"/>
                <w:noProof/>
                <w:lang w:eastAsia="de-DE"/>
              </w:rPr>
              <w:tab/>
            </w:r>
            <w:r w:rsidRPr="00360AE6">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_Toc523306378 \h </w:instrText>
            </w:r>
            <w:r>
              <w:rPr>
                <w:noProof/>
                <w:webHidden/>
              </w:rPr>
            </w:r>
            <w:r>
              <w:rPr>
                <w:noProof/>
                <w:webHidden/>
              </w:rPr>
              <w:fldChar w:fldCharType="separate"/>
            </w:r>
            <w:r>
              <w:rPr>
                <w:noProof/>
                <w:webHidden/>
              </w:rPr>
              <w:t>1</w:t>
            </w:r>
            <w:r>
              <w:rPr>
                <w:noProof/>
                <w:webHidden/>
              </w:rPr>
              <w:fldChar w:fldCharType="end"/>
            </w:r>
          </w:hyperlink>
        </w:p>
        <w:p w14:paraId="30E5E73C" w14:textId="3BD09F79" w:rsidR="00905C2F" w:rsidRDefault="00905C2F">
          <w:pPr>
            <w:pStyle w:val="Verzeichnis2"/>
            <w:tabs>
              <w:tab w:val="left" w:pos="880"/>
              <w:tab w:val="right" w:leader="dot" w:pos="9062"/>
            </w:tabs>
            <w:rPr>
              <w:rFonts w:eastAsiaTheme="minorEastAsia"/>
              <w:noProof/>
              <w:lang w:eastAsia="de-DE"/>
            </w:rPr>
          </w:pPr>
          <w:hyperlink w:anchor="_Toc523306379" w:history="1">
            <w:r w:rsidRPr="00360AE6">
              <w:rPr>
                <w:rStyle w:val="Hyperlink"/>
                <w:rFonts w:asciiTheme="majorHAnsi" w:eastAsiaTheme="majorEastAsia" w:hAnsiTheme="majorHAnsi" w:cstheme="majorBidi"/>
                <w:noProof/>
                <w:lang w:val="en-US"/>
              </w:rPr>
              <w:t>1.2</w:t>
            </w:r>
            <w:r>
              <w:rPr>
                <w:rFonts w:eastAsiaTheme="minorEastAsia"/>
                <w:noProof/>
                <w:lang w:eastAsia="de-DE"/>
              </w:rPr>
              <w:tab/>
            </w:r>
            <w:r w:rsidRPr="00360AE6">
              <w:rPr>
                <w:rStyle w:val="Hyperlink"/>
                <w:rFonts w:asciiTheme="majorHAnsi" w:eastAsiaTheme="majorEastAsia" w:hAnsiTheme="majorHAnsi" w:cstheme="majorBidi"/>
                <w:noProof/>
                <w:lang w:val="en-US"/>
              </w:rPr>
              <w:t xml:space="preserve">Prozessbezogene Kompetenzen </w:t>
            </w:r>
            <w:r w:rsidRPr="00360AE6">
              <w:rPr>
                <w:rStyle w:val="Hyperlink"/>
                <w:rFonts w:asciiTheme="majorHAnsi" w:eastAsiaTheme="majorEastAsia" w:hAnsiTheme="majorHAnsi" w:cstheme="majorBidi"/>
                <w:noProof/>
              </w:rPr>
              <w:t>(</w:t>
            </w:r>
            <w:r w:rsidRPr="00360AE6">
              <w:rPr>
                <w:rStyle w:val="Hyperlink"/>
                <w:rFonts w:asciiTheme="majorHAnsi" w:eastAsiaTheme="majorEastAsia" w:hAnsiTheme="majorHAnsi" w:cstheme="majorBidi"/>
                <w:noProof/>
                <w:sz w:val="26"/>
                <w:szCs w:val="26"/>
              </w:rPr>
              <w:sym w:font="Wingdings" w:char="F0E0"/>
            </w:r>
            <w:r w:rsidRPr="00360AE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_Toc523306379 \h </w:instrText>
            </w:r>
            <w:r>
              <w:rPr>
                <w:noProof/>
                <w:webHidden/>
              </w:rPr>
            </w:r>
            <w:r>
              <w:rPr>
                <w:noProof/>
                <w:webHidden/>
              </w:rPr>
              <w:fldChar w:fldCharType="separate"/>
            </w:r>
            <w:r>
              <w:rPr>
                <w:noProof/>
                <w:webHidden/>
              </w:rPr>
              <w:t>1</w:t>
            </w:r>
            <w:r>
              <w:rPr>
                <w:noProof/>
                <w:webHidden/>
              </w:rPr>
              <w:fldChar w:fldCharType="end"/>
            </w:r>
          </w:hyperlink>
        </w:p>
        <w:p w14:paraId="7EE4B919" w14:textId="558543E8" w:rsidR="00905C2F" w:rsidRDefault="00905C2F">
          <w:pPr>
            <w:pStyle w:val="Verzeichnis3"/>
            <w:tabs>
              <w:tab w:val="left" w:pos="1320"/>
              <w:tab w:val="right" w:leader="dot" w:pos="9062"/>
            </w:tabs>
            <w:rPr>
              <w:rFonts w:eastAsiaTheme="minorEastAsia"/>
              <w:noProof/>
              <w:lang w:eastAsia="de-DE"/>
            </w:rPr>
          </w:pPr>
          <w:hyperlink w:anchor="_Toc523306380" w:history="1">
            <w:r w:rsidRPr="00360AE6">
              <w:rPr>
                <w:rStyle w:val="Hyperlink"/>
                <w:rFonts w:asciiTheme="majorHAnsi" w:eastAsiaTheme="majorEastAsia" w:hAnsiTheme="majorHAnsi" w:cstheme="majorBidi"/>
                <w:noProof/>
              </w:rPr>
              <w:t>1.2.1</w:t>
            </w:r>
            <w:r>
              <w:rPr>
                <w:rFonts w:eastAsiaTheme="minorEastAsia"/>
                <w:noProof/>
                <w:lang w:eastAsia="de-DE"/>
              </w:rPr>
              <w:tab/>
            </w:r>
            <w:r w:rsidRPr="00360AE6">
              <w:rPr>
                <w:rStyle w:val="Hyperlink"/>
                <w:rFonts w:asciiTheme="majorHAnsi" w:eastAsiaTheme="majorEastAsia" w:hAnsiTheme="majorHAnsi" w:cstheme="majorBidi"/>
                <w:noProof/>
              </w:rPr>
              <w:t>Wahrnehmen und sich hineinversetzen (siehe BP Kap. 2.1)</w:t>
            </w:r>
            <w:r>
              <w:rPr>
                <w:noProof/>
                <w:webHidden/>
              </w:rPr>
              <w:tab/>
            </w:r>
            <w:r>
              <w:rPr>
                <w:noProof/>
                <w:webHidden/>
              </w:rPr>
              <w:fldChar w:fldCharType="begin"/>
            </w:r>
            <w:r>
              <w:rPr>
                <w:noProof/>
                <w:webHidden/>
              </w:rPr>
              <w:instrText xml:space="preserve"> PAGEREF _Toc523306380 \h </w:instrText>
            </w:r>
            <w:r>
              <w:rPr>
                <w:noProof/>
                <w:webHidden/>
              </w:rPr>
            </w:r>
            <w:r>
              <w:rPr>
                <w:noProof/>
                <w:webHidden/>
              </w:rPr>
              <w:fldChar w:fldCharType="separate"/>
            </w:r>
            <w:r>
              <w:rPr>
                <w:noProof/>
                <w:webHidden/>
              </w:rPr>
              <w:t>1</w:t>
            </w:r>
            <w:r>
              <w:rPr>
                <w:noProof/>
                <w:webHidden/>
              </w:rPr>
              <w:fldChar w:fldCharType="end"/>
            </w:r>
          </w:hyperlink>
        </w:p>
        <w:p w14:paraId="279DF15D" w14:textId="265DC2CD" w:rsidR="00905C2F" w:rsidRDefault="00905C2F">
          <w:pPr>
            <w:pStyle w:val="Verzeichnis3"/>
            <w:tabs>
              <w:tab w:val="left" w:pos="1320"/>
              <w:tab w:val="right" w:leader="dot" w:pos="9062"/>
            </w:tabs>
            <w:rPr>
              <w:rFonts w:eastAsiaTheme="minorEastAsia"/>
              <w:noProof/>
              <w:lang w:eastAsia="de-DE"/>
            </w:rPr>
          </w:pPr>
          <w:hyperlink w:anchor="_Toc523306381" w:history="1">
            <w:r w:rsidRPr="00360AE6">
              <w:rPr>
                <w:rStyle w:val="Hyperlink"/>
                <w:rFonts w:asciiTheme="majorHAnsi" w:eastAsiaTheme="majorEastAsia" w:hAnsiTheme="majorHAnsi" w:cstheme="majorBidi"/>
                <w:noProof/>
              </w:rPr>
              <w:t>1.2.2</w:t>
            </w:r>
            <w:r>
              <w:rPr>
                <w:rFonts w:eastAsiaTheme="minorEastAsia"/>
                <w:noProof/>
                <w:lang w:eastAsia="de-DE"/>
              </w:rPr>
              <w:tab/>
            </w:r>
            <w:r w:rsidRPr="00360AE6">
              <w:rPr>
                <w:rStyle w:val="Hyperlink"/>
                <w:rFonts w:asciiTheme="majorHAnsi" w:eastAsiaTheme="majorEastAsia" w:hAnsiTheme="majorHAnsi" w:cstheme="majorBidi"/>
                <w:noProof/>
              </w:rPr>
              <w:t>Analysieren und interpretieren (siehe BP Kap. 2.2)</w:t>
            </w:r>
            <w:r>
              <w:rPr>
                <w:noProof/>
                <w:webHidden/>
              </w:rPr>
              <w:tab/>
            </w:r>
            <w:r>
              <w:rPr>
                <w:noProof/>
                <w:webHidden/>
              </w:rPr>
              <w:fldChar w:fldCharType="begin"/>
            </w:r>
            <w:r>
              <w:rPr>
                <w:noProof/>
                <w:webHidden/>
              </w:rPr>
              <w:instrText xml:space="preserve"> PAGEREF _Toc523306381 \h </w:instrText>
            </w:r>
            <w:r>
              <w:rPr>
                <w:noProof/>
                <w:webHidden/>
              </w:rPr>
            </w:r>
            <w:r>
              <w:rPr>
                <w:noProof/>
                <w:webHidden/>
              </w:rPr>
              <w:fldChar w:fldCharType="separate"/>
            </w:r>
            <w:r>
              <w:rPr>
                <w:noProof/>
                <w:webHidden/>
              </w:rPr>
              <w:t>2</w:t>
            </w:r>
            <w:r>
              <w:rPr>
                <w:noProof/>
                <w:webHidden/>
              </w:rPr>
              <w:fldChar w:fldCharType="end"/>
            </w:r>
          </w:hyperlink>
        </w:p>
        <w:p w14:paraId="71414B3B" w14:textId="4AD7C012" w:rsidR="00905C2F" w:rsidRDefault="00905C2F">
          <w:pPr>
            <w:pStyle w:val="Verzeichnis2"/>
            <w:tabs>
              <w:tab w:val="left" w:pos="880"/>
              <w:tab w:val="right" w:leader="dot" w:pos="9062"/>
            </w:tabs>
            <w:rPr>
              <w:rFonts w:eastAsiaTheme="minorEastAsia"/>
              <w:noProof/>
              <w:lang w:eastAsia="de-DE"/>
            </w:rPr>
          </w:pPr>
          <w:hyperlink w:anchor="_Toc523306382" w:history="1">
            <w:r w:rsidRPr="00360AE6">
              <w:rPr>
                <w:rStyle w:val="Hyperlink"/>
                <w:rFonts w:asciiTheme="majorHAnsi" w:eastAsiaTheme="majorEastAsia" w:hAnsiTheme="majorHAnsi" w:cstheme="majorBidi"/>
                <w:noProof/>
                <w:lang w:val="en-US"/>
              </w:rPr>
              <w:t>1.3</w:t>
            </w:r>
            <w:r>
              <w:rPr>
                <w:rFonts w:eastAsiaTheme="minorEastAsia"/>
                <w:noProof/>
                <w:lang w:eastAsia="de-DE"/>
              </w:rPr>
              <w:tab/>
            </w:r>
            <w:r w:rsidRPr="00360AE6">
              <w:rPr>
                <w:rStyle w:val="Hyperlink"/>
                <w:rFonts w:asciiTheme="majorHAnsi" w:eastAsiaTheme="majorEastAsia" w:hAnsiTheme="majorHAnsi" w:cstheme="majorBidi"/>
                <w:noProof/>
                <w:lang w:val="en-US"/>
              </w:rPr>
              <w:t xml:space="preserve">Inhaltsbezogene Kompetenzen </w:t>
            </w:r>
            <w:r w:rsidRPr="00360AE6">
              <w:rPr>
                <w:rStyle w:val="Hyperlink"/>
                <w:rFonts w:asciiTheme="majorHAnsi" w:eastAsiaTheme="majorEastAsia" w:hAnsiTheme="majorHAnsi" w:cstheme="majorBidi"/>
                <w:noProof/>
              </w:rPr>
              <w:t>(</w:t>
            </w:r>
            <w:r w:rsidRPr="00360AE6">
              <w:rPr>
                <w:rStyle w:val="Hyperlink"/>
                <w:rFonts w:asciiTheme="majorHAnsi" w:eastAsiaTheme="majorEastAsia" w:hAnsiTheme="majorHAnsi" w:cstheme="majorBidi"/>
                <w:noProof/>
                <w:sz w:val="26"/>
                <w:szCs w:val="26"/>
              </w:rPr>
              <w:sym w:font="Wingdings" w:char="F0E0"/>
            </w:r>
            <w:r w:rsidRPr="00360AE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_Toc523306382 \h </w:instrText>
            </w:r>
            <w:r>
              <w:rPr>
                <w:noProof/>
                <w:webHidden/>
              </w:rPr>
            </w:r>
            <w:r>
              <w:rPr>
                <w:noProof/>
                <w:webHidden/>
              </w:rPr>
              <w:fldChar w:fldCharType="separate"/>
            </w:r>
            <w:r>
              <w:rPr>
                <w:noProof/>
                <w:webHidden/>
              </w:rPr>
              <w:t>3</w:t>
            </w:r>
            <w:r>
              <w:rPr>
                <w:noProof/>
                <w:webHidden/>
              </w:rPr>
              <w:fldChar w:fldCharType="end"/>
            </w:r>
          </w:hyperlink>
        </w:p>
        <w:p w14:paraId="70F01D74" w14:textId="5DB63E7B" w:rsidR="00905C2F" w:rsidRDefault="00905C2F">
          <w:pPr>
            <w:pStyle w:val="Verzeichnis3"/>
            <w:tabs>
              <w:tab w:val="left" w:pos="1320"/>
              <w:tab w:val="right" w:leader="dot" w:pos="9062"/>
            </w:tabs>
            <w:rPr>
              <w:rFonts w:eastAsiaTheme="minorEastAsia"/>
              <w:noProof/>
              <w:lang w:eastAsia="de-DE"/>
            </w:rPr>
          </w:pPr>
          <w:hyperlink w:anchor="_Toc523306383" w:history="1">
            <w:r w:rsidRPr="00360AE6">
              <w:rPr>
                <w:rStyle w:val="Hyperlink"/>
                <w:rFonts w:asciiTheme="majorHAnsi" w:eastAsiaTheme="majorEastAsia" w:hAnsiTheme="majorHAnsi" w:cstheme="majorBidi"/>
                <w:noProof/>
              </w:rPr>
              <w:t>1.3.1</w:t>
            </w:r>
            <w:r>
              <w:rPr>
                <w:rFonts w:eastAsiaTheme="minorEastAsia"/>
                <w:noProof/>
                <w:lang w:eastAsia="de-DE"/>
              </w:rPr>
              <w:tab/>
            </w:r>
            <w:r w:rsidRPr="00360AE6">
              <w:rPr>
                <w:rStyle w:val="Hyperlink"/>
                <w:rFonts w:asciiTheme="majorHAnsi" w:eastAsiaTheme="majorEastAsia" w:hAnsiTheme="majorHAnsi" w:cstheme="majorBidi"/>
                <w:noProof/>
              </w:rPr>
              <w:t>Klassen 7/8 (siehe BP Kap. 3.1)</w:t>
            </w:r>
            <w:r>
              <w:rPr>
                <w:noProof/>
                <w:webHidden/>
              </w:rPr>
              <w:tab/>
            </w:r>
            <w:r>
              <w:rPr>
                <w:noProof/>
                <w:webHidden/>
              </w:rPr>
              <w:fldChar w:fldCharType="begin"/>
            </w:r>
            <w:r>
              <w:rPr>
                <w:noProof/>
                <w:webHidden/>
              </w:rPr>
              <w:instrText xml:space="preserve"> PAGEREF _Toc523306383 \h </w:instrText>
            </w:r>
            <w:r>
              <w:rPr>
                <w:noProof/>
                <w:webHidden/>
              </w:rPr>
            </w:r>
            <w:r>
              <w:rPr>
                <w:noProof/>
                <w:webHidden/>
              </w:rPr>
              <w:fldChar w:fldCharType="separate"/>
            </w:r>
            <w:r>
              <w:rPr>
                <w:noProof/>
                <w:webHidden/>
              </w:rPr>
              <w:t>3</w:t>
            </w:r>
            <w:r>
              <w:rPr>
                <w:noProof/>
                <w:webHidden/>
              </w:rPr>
              <w:fldChar w:fldCharType="end"/>
            </w:r>
          </w:hyperlink>
        </w:p>
        <w:p w14:paraId="46A6D145" w14:textId="7A7F7F5E" w:rsidR="00905C2F" w:rsidRDefault="00905C2F">
          <w:pPr>
            <w:pStyle w:val="Verzeichnis3"/>
            <w:tabs>
              <w:tab w:val="left" w:pos="1320"/>
              <w:tab w:val="right" w:leader="dot" w:pos="9062"/>
            </w:tabs>
            <w:rPr>
              <w:rFonts w:eastAsiaTheme="minorEastAsia"/>
              <w:noProof/>
              <w:lang w:eastAsia="de-DE"/>
            </w:rPr>
          </w:pPr>
          <w:hyperlink w:anchor="_Toc523306384" w:history="1">
            <w:r w:rsidRPr="00360AE6">
              <w:rPr>
                <w:rStyle w:val="Hyperlink"/>
                <w:rFonts w:asciiTheme="majorHAnsi" w:eastAsiaTheme="majorEastAsia" w:hAnsiTheme="majorHAnsi" w:cstheme="majorBidi"/>
                <w:noProof/>
                <w:lang w:val="en-US"/>
              </w:rPr>
              <w:t>1.3.2</w:t>
            </w:r>
            <w:r>
              <w:rPr>
                <w:rFonts w:eastAsiaTheme="minorEastAsia"/>
                <w:noProof/>
                <w:lang w:eastAsia="de-DE"/>
              </w:rPr>
              <w:tab/>
            </w:r>
            <w:r w:rsidRPr="00360AE6">
              <w:rPr>
                <w:rStyle w:val="Hyperlink"/>
                <w:rFonts w:asciiTheme="majorHAnsi" w:eastAsiaTheme="majorEastAsia" w:hAnsiTheme="majorHAnsi" w:cstheme="majorBidi"/>
                <w:noProof/>
                <w:lang w:val="en-US"/>
              </w:rPr>
              <w:t>Klassen 9/10 (siehe BP Kap. 3.2)</w:t>
            </w:r>
            <w:r>
              <w:rPr>
                <w:noProof/>
                <w:webHidden/>
              </w:rPr>
              <w:tab/>
            </w:r>
            <w:r>
              <w:rPr>
                <w:noProof/>
                <w:webHidden/>
              </w:rPr>
              <w:fldChar w:fldCharType="begin"/>
            </w:r>
            <w:r>
              <w:rPr>
                <w:noProof/>
                <w:webHidden/>
              </w:rPr>
              <w:instrText xml:space="preserve"> PAGEREF _Toc523306384 \h </w:instrText>
            </w:r>
            <w:r>
              <w:rPr>
                <w:noProof/>
                <w:webHidden/>
              </w:rPr>
            </w:r>
            <w:r>
              <w:rPr>
                <w:noProof/>
                <w:webHidden/>
              </w:rPr>
              <w:fldChar w:fldCharType="separate"/>
            </w:r>
            <w:r>
              <w:rPr>
                <w:noProof/>
                <w:webHidden/>
              </w:rPr>
              <w:t>7</w:t>
            </w:r>
            <w:r>
              <w:rPr>
                <w:noProof/>
                <w:webHidden/>
              </w:rPr>
              <w:fldChar w:fldCharType="end"/>
            </w:r>
          </w:hyperlink>
        </w:p>
        <w:p w14:paraId="08B70DBA" w14:textId="327D200A" w:rsidR="00905C2F" w:rsidRDefault="00905C2F">
          <w:pPr>
            <w:pStyle w:val="Verzeichnis3"/>
            <w:tabs>
              <w:tab w:val="left" w:pos="1320"/>
              <w:tab w:val="right" w:leader="dot" w:pos="9062"/>
            </w:tabs>
            <w:rPr>
              <w:rFonts w:eastAsiaTheme="minorEastAsia"/>
              <w:noProof/>
              <w:lang w:eastAsia="de-DE"/>
            </w:rPr>
          </w:pPr>
          <w:hyperlink w:anchor="_Toc523306385" w:history="1">
            <w:r w:rsidRPr="00360AE6">
              <w:rPr>
                <w:rStyle w:val="Hyperlink"/>
                <w:rFonts w:asciiTheme="majorHAnsi" w:eastAsiaTheme="majorEastAsia" w:hAnsiTheme="majorHAnsi" w:cstheme="majorBidi"/>
                <w:noProof/>
              </w:rPr>
              <w:t>1.3.3</w:t>
            </w:r>
            <w:r>
              <w:rPr>
                <w:rFonts w:eastAsiaTheme="minorEastAsia"/>
                <w:noProof/>
                <w:lang w:eastAsia="de-DE"/>
              </w:rPr>
              <w:tab/>
            </w:r>
            <w:r w:rsidRPr="00360AE6">
              <w:rPr>
                <w:rStyle w:val="Hyperlink"/>
                <w:rFonts w:asciiTheme="majorHAnsi" w:eastAsiaTheme="majorEastAsia" w:hAnsiTheme="majorHAnsi" w:cstheme="majorBidi"/>
                <w:noProof/>
              </w:rPr>
              <w:t>Klassen 11/12 (zweistündiger Kurs) (siehe BP Kap. 3.3)</w:t>
            </w:r>
            <w:r>
              <w:rPr>
                <w:noProof/>
                <w:webHidden/>
              </w:rPr>
              <w:tab/>
            </w:r>
            <w:r>
              <w:rPr>
                <w:noProof/>
                <w:webHidden/>
              </w:rPr>
              <w:fldChar w:fldCharType="begin"/>
            </w:r>
            <w:r>
              <w:rPr>
                <w:noProof/>
                <w:webHidden/>
              </w:rPr>
              <w:instrText xml:space="preserve"> PAGEREF _Toc523306385 \h </w:instrText>
            </w:r>
            <w:r>
              <w:rPr>
                <w:noProof/>
                <w:webHidden/>
              </w:rPr>
            </w:r>
            <w:r>
              <w:rPr>
                <w:noProof/>
                <w:webHidden/>
              </w:rPr>
              <w:fldChar w:fldCharType="separate"/>
            </w:r>
            <w:r>
              <w:rPr>
                <w:noProof/>
                <w:webHidden/>
              </w:rPr>
              <w:t>9</w:t>
            </w:r>
            <w:r>
              <w:rPr>
                <w:noProof/>
                <w:webHidden/>
              </w:rPr>
              <w:fldChar w:fldCharType="end"/>
            </w:r>
          </w:hyperlink>
        </w:p>
        <w:p w14:paraId="71963AE3" w14:textId="7C2B8C1B" w:rsidR="00905C2F" w:rsidRDefault="00905C2F">
          <w:pPr>
            <w:pStyle w:val="Verzeichnis3"/>
            <w:tabs>
              <w:tab w:val="left" w:pos="1320"/>
              <w:tab w:val="right" w:leader="dot" w:pos="9062"/>
            </w:tabs>
            <w:rPr>
              <w:rFonts w:eastAsiaTheme="minorEastAsia"/>
              <w:noProof/>
              <w:lang w:eastAsia="de-DE"/>
            </w:rPr>
          </w:pPr>
          <w:hyperlink w:anchor="_Toc523306386" w:history="1">
            <w:r w:rsidRPr="00360AE6">
              <w:rPr>
                <w:rStyle w:val="Hyperlink"/>
                <w:rFonts w:asciiTheme="majorHAnsi" w:eastAsiaTheme="majorEastAsia" w:hAnsiTheme="majorHAnsi" w:cstheme="majorBidi"/>
                <w:noProof/>
              </w:rPr>
              <w:t>1.3.4</w:t>
            </w:r>
            <w:r>
              <w:rPr>
                <w:rFonts w:eastAsiaTheme="minorEastAsia"/>
                <w:noProof/>
                <w:lang w:eastAsia="de-DE"/>
              </w:rPr>
              <w:tab/>
            </w:r>
            <w:r w:rsidRPr="00360AE6">
              <w:rPr>
                <w:rStyle w:val="Hyperlink"/>
                <w:rFonts w:asciiTheme="majorHAnsi" w:eastAsiaTheme="majorEastAsia" w:hAnsiTheme="majorHAnsi" w:cstheme="majorBidi"/>
                <w:noProof/>
              </w:rPr>
              <w:t>Klassen 11/12 (vierstündiger Kurs) (siehe BP Kap. 3.4)</w:t>
            </w:r>
            <w:r>
              <w:rPr>
                <w:noProof/>
                <w:webHidden/>
              </w:rPr>
              <w:tab/>
            </w:r>
            <w:r>
              <w:rPr>
                <w:noProof/>
                <w:webHidden/>
              </w:rPr>
              <w:fldChar w:fldCharType="begin"/>
            </w:r>
            <w:r>
              <w:rPr>
                <w:noProof/>
                <w:webHidden/>
              </w:rPr>
              <w:instrText xml:space="preserve"> PAGEREF _Toc523306386 \h </w:instrText>
            </w:r>
            <w:r>
              <w:rPr>
                <w:noProof/>
                <w:webHidden/>
              </w:rPr>
            </w:r>
            <w:r>
              <w:rPr>
                <w:noProof/>
                <w:webHidden/>
              </w:rPr>
              <w:fldChar w:fldCharType="separate"/>
            </w:r>
            <w:r>
              <w:rPr>
                <w:noProof/>
                <w:webHidden/>
              </w:rPr>
              <w:t>11</w:t>
            </w:r>
            <w:r>
              <w:rPr>
                <w:noProof/>
                <w:webHidden/>
              </w:rPr>
              <w:fldChar w:fldCharType="end"/>
            </w:r>
          </w:hyperlink>
        </w:p>
        <w:p w14:paraId="6F177F1D" w14:textId="54C51A1F" w:rsidR="007677BE" w:rsidRPr="007677BE" w:rsidRDefault="007677BE" w:rsidP="007677BE">
          <w:r w:rsidRPr="007677BE">
            <w:rPr>
              <w:b/>
              <w:bCs/>
            </w:rPr>
            <w:fldChar w:fldCharType="end"/>
          </w:r>
        </w:p>
      </w:sdtContent>
    </w:sdt>
    <w:p w14:paraId="73747E22" w14:textId="29259DE9" w:rsidR="007677BE" w:rsidRPr="007677BE" w:rsidRDefault="00092711"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0" w:name="_Toc523306376"/>
      <w:r>
        <w:rPr>
          <w:rFonts w:asciiTheme="majorHAnsi" w:eastAsiaTheme="majorEastAsia" w:hAnsiTheme="majorHAnsi" w:cstheme="majorBidi"/>
          <w:sz w:val="32"/>
          <w:szCs w:val="32"/>
        </w:rPr>
        <w:t xml:space="preserve">Gymnasium </w:t>
      </w:r>
      <w:r w:rsidR="00905C2F">
        <w:rPr>
          <w:rFonts w:asciiTheme="majorHAnsi" w:eastAsiaTheme="majorEastAsia" w:hAnsiTheme="majorHAnsi" w:cstheme="majorBidi"/>
          <w:sz w:val="32"/>
          <w:szCs w:val="32"/>
        </w:rPr>
        <w:t xml:space="preserve">Fach - </w:t>
      </w:r>
      <w:r w:rsidR="008E202F">
        <w:rPr>
          <w:rFonts w:asciiTheme="majorHAnsi" w:eastAsiaTheme="majorEastAsia" w:hAnsiTheme="majorHAnsi" w:cstheme="majorBidi"/>
          <w:sz w:val="32"/>
          <w:szCs w:val="32"/>
        </w:rPr>
        <w:t>Ethik</w:t>
      </w:r>
      <w:bookmarkEnd w:id="0"/>
    </w:p>
    <w:p w14:paraId="5717CF44" w14:textId="4AB09592"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1" w:name="_Toc52330637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1"/>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2" w:name="_Toc523306378"/>
      <w:r w:rsidRPr="007677BE">
        <w:rPr>
          <w:rFonts w:asciiTheme="majorHAnsi" w:eastAsiaTheme="majorEastAsia" w:hAnsiTheme="majorHAnsi" w:cstheme="majorBidi"/>
          <w:sz w:val="24"/>
          <w:szCs w:val="24"/>
        </w:rPr>
        <w:t>Beitrag des Faches zur Leitperspektive Medienbildung (MB)</w:t>
      </w:r>
      <w:bookmarkEnd w:id="2"/>
    </w:p>
    <w:p w14:paraId="193F00EA" w14:textId="346A4608" w:rsidR="00511E8D" w:rsidRDefault="00511E8D" w:rsidP="006A31A5">
      <w:pPr>
        <w:rPr>
          <w:rFonts w:asciiTheme="majorHAnsi" w:hAnsiTheme="majorHAnsi"/>
          <w:sz w:val="20"/>
          <w:szCs w:val="20"/>
        </w:rPr>
      </w:pPr>
      <w:r w:rsidRPr="00511E8D">
        <w:rPr>
          <w:rFonts w:asciiTheme="majorHAnsi" w:hAnsiTheme="majorHAnsi"/>
          <w:sz w:val="20"/>
          <w:szCs w:val="20"/>
        </w:rPr>
        <w:t>Einerseits ist Medienbildung eine Kompetenz, die im Ethikunterricht präsent ist, da das Bezugsmaterial wie beispielsweise Zeitschriften, Internet, Filme, Bücher, Comics immer schon vielfältige Medien berücksichtigt und</w:t>
      </w:r>
      <w:r>
        <w:rPr>
          <w:rFonts w:asciiTheme="majorHAnsi" w:hAnsiTheme="majorHAnsi"/>
          <w:sz w:val="20"/>
          <w:szCs w:val="20"/>
        </w:rPr>
        <w:t xml:space="preserve"> </w:t>
      </w:r>
      <w:r w:rsidRPr="00511E8D">
        <w:rPr>
          <w:rFonts w:asciiTheme="majorHAnsi" w:hAnsiTheme="majorHAnsi"/>
          <w:sz w:val="20"/>
          <w:szCs w:val="20"/>
        </w:rPr>
        <w:t>in den Kompetenzerwerb der Schülerinnen und Schüler einbindet. Neben der Handlungskompetenz wird jedoch</w:t>
      </w:r>
      <w:r>
        <w:rPr>
          <w:rFonts w:asciiTheme="majorHAnsi" w:hAnsiTheme="majorHAnsi"/>
          <w:sz w:val="20"/>
          <w:szCs w:val="20"/>
        </w:rPr>
        <w:t xml:space="preserve"> </w:t>
      </w:r>
      <w:r w:rsidRPr="00511E8D">
        <w:rPr>
          <w:rFonts w:asciiTheme="majorHAnsi" w:hAnsiTheme="majorHAnsi"/>
          <w:sz w:val="20"/>
          <w:szCs w:val="20"/>
        </w:rPr>
        <w:t>in verschiedenen Themenfeldern die Beschäftigung und kritische Auseinandersetzung mit Medien im Hinblick</w:t>
      </w:r>
      <w:r>
        <w:rPr>
          <w:rFonts w:asciiTheme="majorHAnsi" w:hAnsiTheme="majorHAnsi"/>
          <w:sz w:val="20"/>
          <w:szCs w:val="20"/>
        </w:rPr>
        <w:t xml:space="preserve"> </w:t>
      </w:r>
      <w:r w:rsidRPr="00511E8D">
        <w:rPr>
          <w:rFonts w:asciiTheme="majorHAnsi" w:hAnsiTheme="majorHAnsi"/>
          <w:sz w:val="20"/>
          <w:szCs w:val="20"/>
        </w:rPr>
        <w:t>auf ethische Fragen und Probleme explizit thematisiert, sodass auf Mediengesellschaft, informationelle Selbstbestimmung und Datenschutz sowie Kommunikation und Kooperation rekurriert wird.</w:t>
      </w:r>
    </w:p>
    <w:p w14:paraId="140404E7" w14:textId="718BE917"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3" w:name="_Toc523306379"/>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3"/>
    </w:p>
    <w:p w14:paraId="7DFB6FC9" w14:textId="081E5B1D" w:rsidR="005D531E" w:rsidRDefault="00D8020F" w:rsidP="005D531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4" w:name="_Toc523306380"/>
      <w:r>
        <w:rPr>
          <w:rFonts w:asciiTheme="majorHAnsi" w:eastAsiaTheme="majorEastAsia" w:hAnsiTheme="majorHAnsi" w:cstheme="majorBidi"/>
          <w:sz w:val="24"/>
          <w:szCs w:val="24"/>
        </w:rPr>
        <w:t>Wahrnehmen und sich hineinversetzen (siehe BP Kap. 2.1</w:t>
      </w:r>
      <w:r w:rsidR="005D531E" w:rsidRPr="00BC7FF7">
        <w:rPr>
          <w:rFonts w:asciiTheme="majorHAnsi" w:eastAsiaTheme="majorEastAsia" w:hAnsiTheme="majorHAnsi" w:cstheme="majorBidi"/>
          <w:sz w:val="24"/>
          <w:szCs w:val="24"/>
        </w:rPr>
        <w:t>)</w:t>
      </w:r>
      <w:bookmarkEnd w:id="4"/>
    </w:p>
    <w:p w14:paraId="0F9A15EB" w14:textId="77777777" w:rsidR="00905C2F" w:rsidRDefault="00905C2F" w:rsidP="00905C2F">
      <w:pPr>
        <w:keepNext/>
        <w:keepLines/>
        <w:spacing w:before="40" w:after="0"/>
        <w:outlineLvl w:val="2"/>
        <w:rPr>
          <w:rFonts w:asciiTheme="majorHAnsi" w:eastAsiaTheme="majorEastAsia" w:hAnsiTheme="majorHAnsi" w:cstheme="majorBidi"/>
          <w:sz w:val="24"/>
          <w:szCs w:val="24"/>
        </w:rPr>
      </w:pPr>
      <w:bookmarkStart w:id="5" w:name="_GoBack"/>
      <w:bookmarkEnd w:id="5"/>
    </w:p>
    <w:p w14:paraId="5E3E8116" w14:textId="0E0C6486" w:rsidR="00F70ADF" w:rsidRPr="00092711" w:rsidRDefault="00D8020F" w:rsidP="003132B2">
      <w:pPr>
        <w:pStyle w:val="KeinLeerraum"/>
        <w:rPr>
          <w:rFonts w:asciiTheme="majorHAnsi" w:hAnsiTheme="majorHAnsi"/>
          <w:sz w:val="20"/>
          <w:szCs w:val="20"/>
        </w:rPr>
      </w:pPr>
      <w:r w:rsidRPr="00092711">
        <w:rPr>
          <w:rFonts w:asciiTheme="majorHAnsi" w:hAnsiTheme="majorHAnsi"/>
          <w:sz w:val="20"/>
          <w:szCs w:val="20"/>
        </w:rPr>
        <w:t>Die Schülerinnen und Schüler können den ethisch-moralischen Gehalt in Handlungen, Sachverhalten und Situationen erfassen und verschiedene Sichtweisen, Denkweisen und Situationen berücksichtigen.</w:t>
      </w:r>
    </w:p>
    <w:tbl>
      <w:tblPr>
        <w:tblW w:w="9344" w:type="dxa"/>
        <w:tblInd w:w="137" w:type="dxa"/>
        <w:tblLayout w:type="fixed"/>
        <w:tblLook w:val="01E0" w:firstRow="1" w:lastRow="1" w:firstColumn="1" w:lastColumn="1" w:noHBand="0" w:noVBand="0"/>
      </w:tblPr>
      <w:tblGrid>
        <w:gridCol w:w="9344"/>
      </w:tblGrid>
      <w:tr w:rsidR="005D531E" w:rsidRPr="007677BE" w14:paraId="72560F90"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38E2DD71"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br w:type="page"/>
            </w:r>
            <w:r w:rsidRPr="005864B9">
              <w:rPr>
                <w:rFonts w:asciiTheme="majorHAnsi" w:hAnsiTheme="majorHAnsi"/>
                <w:b/>
                <w:sz w:val="20"/>
                <w:szCs w:val="20"/>
              </w:rPr>
              <w:t>Die Schülerinnen und Schüler können</w:t>
            </w:r>
          </w:p>
        </w:tc>
      </w:tr>
      <w:tr w:rsidR="005D531E" w:rsidRPr="007677BE" w14:paraId="5F559A17" w14:textId="77777777" w:rsidTr="007E4D13">
        <w:trPr>
          <w:trHeight w:hRule="exact" w:val="577"/>
        </w:trPr>
        <w:tc>
          <w:tcPr>
            <w:tcW w:w="9344" w:type="dxa"/>
            <w:tcBorders>
              <w:top w:val="single" w:sz="4" w:space="0" w:color="000000"/>
              <w:left w:val="single" w:sz="4" w:space="0" w:color="000000"/>
              <w:bottom w:val="single" w:sz="4" w:space="0" w:color="000000"/>
              <w:right w:val="single" w:sz="4" w:space="0" w:color="000000"/>
            </w:tcBorders>
          </w:tcPr>
          <w:p w14:paraId="38102B30" w14:textId="2DB0AC61" w:rsidR="005D531E" w:rsidRPr="005864B9" w:rsidRDefault="00D8020F" w:rsidP="00D8020F">
            <w:pPr>
              <w:autoSpaceDE w:val="0"/>
              <w:autoSpaceDN w:val="0"/>
              <w:adjustRightInd w:val="0"/>
              <w:spacing w:after="0" w:line="240" w:lineRule="auto"/>
              <w:rPr>
                <w:rFonts w:asciiTheme="majorHAnsi" w:hAnsiTheme="majorHAnsi"/>
                <w:sz w:val="20"/>
                <w:szCs w:val="20"/>
              </w:rPr>
            </w:pPr>
            <w:r w:rsidRPr="00D8020F">
              <w:rPr>
                <w:rFonts w:asciiTheme="majorHAnsi" w:hAnsiTheme="majorHAnsi" w:cs="UniversLTStd"/>
                <w:sz w:val="20"/>
                <w:szCs w:val="20"/>
              </w:rPr>
              <w:t>2.</w:t>
            </w:r>
            <w:r>
              <w:rPr>
                <w:rFonts w:asciiTheme="majorHAnsi" w:hAnsiTheme="majorHAnsi" w:cs="UniversLTStd"/>
                <w:sz w:val="20"/>
                <w:szCs w:val="20"/>
              </w:rPr>
              <w:t xml:space="preserve"> </w:t>
            </w:r>
            <w:r w:rsidRPr="00D8020F">
              <w:rPr>
                <w:rFonts w:asciiTheme="majorHAnsi" w:hAnsiTheme="majorHAnsi" w:cs="UniversLTStd"/>
                <w:sz w:val="20"/>
                <w:szCs w:val="20"/>
              </w:rPr>
              <w:t>ihre Wahrnehmung mit der anderer vergleichen und dabei Vormeinungen, Gewohnheiten und Prägungen (beispielsweise personal, sozial, kulturell, religiös, ethnisch, medial) berücksichtigen und aufzeigen</w:t>
            </w:r>
          </w:p>
        </w:tc>
      </w:tr>
    </w:tbl>
    <w:p w14:paraId="4D369B72" w14:textId="77777777" w:rsidR="005D531E" w:rsidRDefault="005D531E" w:rsidP="007677BE"/>
    <w:p w14:paraId="4971B902" w14:textId="236F2F10" w:rsidR="005D531E" w:rsidRDefault="00D8020F" w:rsidP="00F152C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6381"/>
      <w:r>
        <w:rPr>
          <w:rFonts w:asciiTheme="majorHAnsi" w:eastAsiaTheme="majorEastAsia" w:hAnsiTheme="majorHAnsi" w:cstheme="majorBidi"/>
          <w:sz w:val="24"/>
          <w:szCs w:val="24"/>
        </w:rPr>
        <w:lastRenderedPageBreak/>
        <w:t>Analysieren und interpretieren</w:t>
      </w:r>
      <w:r w:rsidR="005D531E" w:rsidRPr="00F152C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2</w:t>
      </w:r>
      <w:r w:rsidR="005D531E" w:rsidRPr="00F152CE">
        <w:rPr>
          <w:rFonts w:asciiTheme="majorHAnsi" w:eastAsiaTheme="majorEastAsia" w:hAnsiTheme="majorHAnsi" w:cstheme="majorBidi"/>
          <w:sz w:val="24"/>
          <w:szCs w:val="24"/>
        </w:rPr>
        <w:t>)</w:t>
      </w:r>
      <w:bookmarkEnd w:id="6"/>
    </w:p>
    <w:p w14:paraId="7B6D4875" w14:textId="77777777" w:rsidR="00905C2F" w:rsidRPr="00F152CE" w:rsidRDefault="00905C2F" w:rsidP="00905C2F">
      <w:pPr>
        <w:keepNext/>
        <w:keepLines/>
        <w:spacing w:before="40" w:after="0"/>
        <w:outlineLvl w:val="2"/>
        <w:rPr>
          <w:rFonts w:asciiTheme="majorHAnsi" w:eastAsiaTheme="majorEastAsia" w:hAnsiTheme="majorHAnsi" w:cstheme="majorBidi"/>
          <w:sz w:val="24"/>
          <w:szCs w:val="24"/>
        </w:rPr>
      </w:pPr>
    </w:p>
    <w:p w14:paraId="57660F97" w14:textId="52E1F59D" w:rsidR="00D8020F" w:rsidRPr="00092711" w:rsidRDefault="00D8020F" w:rsidP="00E80EDD">
      <w:pPr>
        <w:pStyle w:val="KeinLeerraum"/>
        <w:rPr>
          <w:rFonts w:asciiTheme="majorHAnsi" w:hAnsiTheme="majorHAnsi"/>
          <w:sz w:val="20"/>
          <w:szCs w:val="20"/>
        </w:rPr>
      </w:pPr>
      <w:r w:rsidRPr="00092711">
        <w:rPr>
          <w:rFonts w:asciiTheme="majorHAnsi" w:hAnsiTheme="majorHAnsi"/>
          <w:sz w:val="20"/>
          <w:szCs w:val="20"/>
        </w:rPr>
        <w:t>Die Schülerinnen und Schüler können Situationen, Sachverhalte und Handlungen auf ihren ethisch</w:t>
      </w:r>
      <w:r w:rsidR="006A6238" w:rsidRPr="00092711">
        <w:rPr>
          <w:rFonts w:asciiTheme="majorHAnsi" w:hAnsiTheme="majorHAnsi"/>
          <w:sz w:val="20"/>
          <w:szCs w:val="20"/>
        </w:rPr>
        <w:t>-</w:t>
      </w:r>
      <w:r w:rsidRPr="00092711">
        <w:rPr>
          <w:rFonts w:asciiTheme="majorHAnsi" w:hAnsiTheme="majorHAnsi"/>
          <w:sz w:val="20"/>
          <w:szCs w:val="20"/>
        </w:rPr>
        <w:t>moralischen Gehalt und hinsichtlich möglicher Konflikte oder Probleme untersuchen. Sie können ihr eigenes Vorverständnis, verschiedene Positionen, deren Begründung sowie Lösungs- oder Handlungsentwürfe darlegen.</w:t>
      </w:r>
    </w:p>
    <w:tbl>
      <w:tblPr>
        <w:tblW w:w="9344" w:type="dxa"/>
        <w:tblInd w:w="137" w:type="dxa"/>
        <w:tblLayout w:type="fixed"/>
        <w:tblLook w:val="01E0" w:firstRow="1" w:lastRow="1" w:firstColumn="1" w:lastColumn="1" w:noHBand="0" w:noVBand="0"/>
      </w:tblPr>
      <w:tblGrid>
        <w:gridCol w:w="9344"/>
      </w:tblGrid>
      <w:tr w:rsidR="005D531E" w:rsidRPr="007677BE" w14:paraId="16FE6B51" w14:textId="77777777" w:rsidTr="00C17923">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178165B" w14:textId="77777777" w:rsidR="005D531E" w:rsidRPr="005864B9" w:rsidRDefault="005D531E" w:rsidP="00C17923">
            <w:pPr>
              <w:rPr>
                <w:rFonts w:asciiTheme="majorHAnsi" w:hAnsiTheme="majorHAnsi"/>
                <w:sz w:val="20"/>
                <w:szCs w:val="20"/>
              </w:rPr>
            </w:pPr>
            <w:r w:rsidRPr="005864B9">
              <w:rPr>
                <w:rFonts w:asciiTheme="majorHAnsi" w:hAnsiTheme="majorHAnsi"/>
                <w:sz w:val="20"/>
                <w:szCs w:val="20"/>
              </w:rPr>
              <w:br w:type="page"/>
            </w:r>
            <w:r w:rsidRPr="005864B9">
              <w:rPr>
                <w:rFonts w:asciiTheme="majorHAnsi" w:hAnsiTheme="majorHAnsi"/>
                <w:b/>
                <w:sz w:val="20"/>
                <w:szCs w:val="20"/>
              </w:rPr>
              <w:t>Die Schülerinnen und Schüler können</w:t>
            </w:r>
          </w:p>
        </w:tc>
      </w:tr>
      <w:tr w:rsidR="005D531E" w:rsidRPr="007677BE" w14:paraId="4F2CA873" w14:textId="77777777" w:rsidTr="00D8020F">
        <w:trPr>
          <w:trHeight w:hRule="exact" w:val="3245"/>
        </w:trPr>
        <w:tc>
          <w:tcPr>
            <w:tcW w:w="9344" w:type="dxa"/>
            <w:tcBorders>
              <w:top w:val="single" w:sz="4" w:space="0" w:color="000000"/>
              <w:left w:val="single" w:sz="4" w:space="0" w:color="000000"/>
              <w:bottom w:val="single" w:sz="4" w:space="0" w:color="000000"/>
              <w:right w:val="single" w:sz="4" w:space="0" w:color="000000"/>
            </w:tcBorders>
          </w:tcPr>
          <w:p w14:paraId="00E32106" w14:textId="3C612CEB" w:rsidR="00D8020F" w:rsidRPr="00D8020F" w:rsidRDefault="00D8020F" w:rsidP="00D8020F">
            <w:pPr>
              <w:contextualSpacing/>
              <w:rPr>
                <w:rFonts w:asciiTheme="majorHAnsi" w:hAnsiTheme="majorHAnsi"/>
                <w:sz w:val="20"/>
                <w:szCs w:val="20"/>
              </w:rPr>
            </w:pPr>
            <w:r w:rsidRPr="00D8020F">
              <w:rPr>
                <w:rFonts w:asciiTheme="majorHAnsi" w:hAnsiTheme="majorHAnsi"/>
                <w:sz w:val="20"/>
                <w:szCs w:val="20"/>
              </w:rPr>
              <w:t>1. Informationen aus verschiedenen Quellen als Denkanstoß für die Deutung ethisch relevanter</w:t>
            </w:r>
            <w:r>
              <w:rPr>
                <w:rFonts w:asciiTheme="majorHAnsi" w:hAnsiTheme="majorHAnsi"/>
                <w:sz w:val="20"/>
                <w:szCs w:val="20"/>
              </w:rPr>
              <w:t xml:space="preserve"> </w:t>
            </w:r>
            <w:r w:rsidRPr="00D8020F">
              <w:rPr>
                <w:rFonts w:asciiTheme="majorHAnsi" w:hAnsiTheme="majorHAnsi"/>
                <w:sz w:val="20"/>
                <w:szCs w:val="20"/>
              </w:rPr>
              <w:t>Sachverhalte erschließen</w:t>
            </w:r>
          </w:p>
          <w:p w14:paraId="46E52A3E" w14:textId="177CA66E" w:rsidR="00D8020F" w:rsidRPr="00D8020F" w:rsidRDefault="00D8020F" w:rsidP="00D8020F">
            <w:pPr>
              <w:contextualSpacing/>
              <w:rPr>
                <w:rFonts w:asciiTheme="majorHAnsi" w:hAnsiTheme="majorHAnsi"/>
                <w:sz w:val="20"/>
                <w:szCs w:val="20"/>
              </w:rPr>
            </w:pPr>
            <w:r w:rsidRPr="00D8020F">
              <w:rPr>
                <w:rFonts w:asciiTheme="majorHAnsi" w:hAnsiTheme="majorHAnsi"/>
                <w:sz w:val="20"/>
                <w:szCs w:val="20"/>
              </w:rPr>
              <w:t>3. eine Meinung zu ethisch-moralischen Themen, Frage- und Problemstellungen darlegen und</w:t>
            </w:r>
            <w:r>
              <w:rPr>
                <w:rFonts w:asciiTheme="majorHAnsi" w:hAnsiTheme="majorHAnsi"/>
                <w:sz w:val="20"/>
                <w:szCs w:val="20"/>
              </w:rPr>
              <w:t xml:space="preserve"> </w:t>
            </w:r>
            <w:r w:rsidRPr="00D8020F">
              <w:rPr>
                <w:rFonts w:asciiTheme="majorHAnsi" w:hAnsiTheme="majorHAnsi"/>
                <w:sz w:val="20"/>
                <w:szCs w:val="20"/>
              </w:rPr>
              <w:t>erläutern</w:t>
            </w:r>
          </w:p>
          <w:p w14:paraId="5923DE78" w14:textId="77777777" w:rsidR="005D531E" w:rsidRDefault="00D8020F" w:rsidP="00D8020F">
            <w:pPr>
              <w:contextualSpacing/>
              <w:rPr>
                <w:rFonts w:asciiTheme="majorHAnsi" w:hAnsiTheme="majorHAnsi"/>
                <w:sz w:val="20"/>
                <w:szCs w:val="20"/>
              </w:rPr>
            </w:pPr>
            <w:r>
              <w:rPr>
                <w:rFonts w:asciiTheme="majorHAnsi" w:hAnsiTheme="majorHAnsi"/>
                <w:sz w:val="20"/>
                <w:szCs w:val="20"/>
              </w:rPr>
              <w:t xml:space="preserve">5. </w:t>
            </w:r>
            <w:r w:rsidRPr="00D8020F">
              <w:rPr>
                <w:rFonts w:asciiTheme="majorHAnsi" w:hAnsiTheme="majorHAnsi"/>
                <w:sz w:val="20"/>
                <w:szCs w:val="20"/>
              </w:rPr>
              <w:t>Grundbedingungen verschiedener Perspektiven (beispielsweise Alter, physische oder</w:t>
            </w:r>
            <w:r>
              <w:rPr>
                <w:rFonts w:asciiTheme="majorHAnsi" w:hAnsiTheme="majorHAnsi"/>
                <w:sz w:val="20"/>
                <w:szCs w:val="20"/>
              </w:rPr>
              <w:t xml:space="preserve"> </w:t>
            </w:r>
            <w:r w:rsidRPr="00D8020F">
              <w:rPr>
                <w:rFonts w:asciiTheme="majorHAnsi" w:hAnsiTheme="majorHAnsi"/>
                <w:sz w:val="20"/>
                <w:szCs w:val="20"/>
              </w:rPr>
              <w:t>psychische Merkmale, Geschlecht, sexuelle Identität oder Orientierung, Religion, Herkunft,</w:t>
            </w:r>
            <w:r>
              <w:rPr>
                <w:rFonts w:asciiTheme="majorHAnsi" w:hAnsiTheme="majorHAnsi"/>
                <w:sz w:val="20"/>
                <w:szCs w:val="20"/>
              </w:rPr>
              <w:t xml:space="preserve"> </w:t>
            </w:r>
            <w:r w:rsidRPr="00D8020F">
              <w:rPr>
                <w:rFonts w:asciiTheme="majorHAnsi" w:hAnsiTheme="majorHAnsi"/>
                <w:sz w:val="20"/>
                <w:szCs w:val="20"/>
              </w:rPr>
              <w:t>Erfahrungen, Kultur) aufzeigen und vergleichen</w:t>
            </w:r>
          </w:p>
          <w:p w14:paraId="091F8F02" w14:textId="4568BED4" w:rsidR="00D8020F" w:rsidRPr="00D8020F" w:rsidRDefault="00D8020F" w:rsidP="00D8020F">
            <w:pPr>
              <w:contextualSpacing/>
              <w:rPr>
                <w:rFonts w:asciiTheme="majorHAnsi" w:hAnsiTheme="majorHAnsi"/>
                <w:sz w:val="20"/>
                <w:szCs w:val="20"/>
              </w:rPr>
            </w:pPr>
            <w:r w:rsidRPr="00D8020F">
              <w:rPr>
                <w:rFonts w:asciiTheme="majorHAnsi" w:hAnsiTheme="majorHAnsi"/>
                <w:sz w:val="20"/>
                <w:szCs w:val="20"/>
              </w:rPr>
              <w:t>7. die Interessenlage der Beteiligten, die zugrundeliegenden Wertevorstellungen und mögliche</w:t>
            </w:r>
            <w:r>
              <w:rPr>
                <w:rFonts w:asciiTheme="majorHAnsi" w:hAnsiTheme="majorHAnsi"/>
                <w:sz w:val="20"/>
                <w:szCs w:val="20"/>
              </w:rPr>
              <w:t xml:space="preserve"> </w:t>
            </w:r>
            <w:r w:rsidRPr="00D8020F">
              <w:rPr>
                <w:rFonts w:asciiTheme="majorHAnsi" w:hAnsiTheme="majorHAnsi"/>
                <w:sz w:val="20"/>
                <w:szCs w:val="20"/>
              </w:rPr>
              <w:t>Wertekonflikte erläutern</w:t>
            </w:r>
          </w:p>
          <w:p w14:paraId="06D41271" w14:textId="2D912BCB" w:rsidR="00D8020F" w:rsidRPr="00D8020F" w:rsidRDefault="00D8020F" w:rsidP="00D8020F">
            <w:pPr>
              <w:contextualSpacing/>
              <w:rPr>
                <w:rFonts w:asciiTheme="majorHAnsi" w:hAnsiTheme="majorHAnsi"/>
                <w:sz w:val="20"/>
                <w:szCs w:val="20"/>
              </w:rPr>
            </w:pPr>
            <w:r w:rsidRPr="00D8020F">
              <w:rPr>
                <w:rFonts w:asciiTheme="majorHAnsi" w:hAnsiTheme="majorHAnsi"/>
                <w:sz w:val="20"/>
                <w:szCs w:val="20"/>
              </w:rPr>
              <w:t>8. Argumentationen aus verschiedenen Quellen für die Deutung ethisch-moralischer Sachverhalte</w:t>
            </w:r>
            <w:r>
              <w:rPr>
                <w:rFonts w:asciiTheme="majorHAnsi" w:hAnsiTheme="majorHAnsi"/>
                <w:sz w:val="20"/>
                <w:szCs w:val="20"/>
              </w:rPr>
              <w:t xml:space="preserve"> </w:t>
            </w:r>
            <w:r w:rsidRPr="00D8020F">
              <w:rPr>
                <w:rFonts w:asciiTheme="majorHAnsi" w:hAnsiTheme="majorHAnsi"/>
                <w:sz w:val="20"/>
                <w:szCs w:val="20"/>
              </w:rPr>
              <w:t>erarbeiten und einordnen</w:t>
            </w:r>
          </w:p>
          <w:p w14:paraId="24724779" w14:textId="6F37BBA3" w:rsidR="00D8020F" w:rsidRPr="005864B9" w:rsidRDefault="00D8020F" w:rsidP="00D8020F">
            <w:pPr>
              <w:contextualSpacing/>
              <w:rPr>
                <w:rFonts w:asciiTheme="majorHAnsi" w:hAnsiTheme="majorHAnsi"/>
                <w:sz w:val="20"/>
                <w:szCs w:val="20"/>
              </w:rPr>
            </w:pPr>
            <w:r w:rsidRPr="00D8020F">
              <w:rPr>
                <w:rFonts w:asciiTheme="majorHAnsi" w:hAnsiTheme="majorHAnsi"/>
                <w:sz w:val="20"/>
                <w:szCs w:val="20"/>
              </w:rPr>
              <w:t>9. ethisch-moralische Sachverhalte unter verschiedenen Gesichtspunkten und Fragestellungen</w:t>
            </w:r>
            <w:r>
              <w:rPr>
                <w:rFonts w:asciiTheme="majorHAnsi" w:hAnsiTheme="majorHAnsi"/>
                <w:sz w:val="20"/>
                <w:szCs w:val="20"/>
              </w:rPr>
              <w:t xml:space="preserve"> </w:t>
            </w:r>
            <w:r w:rsidRPr="00D8020F">
              <w:rPr>
                <w:rFonts w:asciiTheme="majorHAnsi" w:hAnsiTheme="majorHAnsi"/>
                <w:sz w:val="20"/>
                <w:szCs w:val="20"/>
              </w:rPr>
              <w:t>untersuchen und problematisieren</w:t>
            </w:r>
          </w:p>
        </w:tc>
      </w:tr>
    </w:tbl>
    <w:p w14:paraId="7F472628" w14:textId="77777777" w:rsidR="005D531E" w:rsidRDefault="005D531E" w:rsidP="005D531E"/>
    <w:p w14:paraId="42F63111" w14:textId="77777777" w:rsidR="005D531E" w:rsidRDefault="005D531E" w:rsidP="007677BE"/>
    <w:p w14:paraId="1CBB1743" w14:textId="77777777" w:rsidR="005D531E" w:rsidRDefault="005D531E" w:rsidP="007677BE">
      <w:pPr>
        <w:sectPr w:rsidR="005D531E" w:rsidSect="00E27D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454" w:gutter="0"/>
          <w:cols w:space="708"/>
          <w:titlePg/>
          <w:docGrid w:linePitch="360"/>
        </w:sectPr>
      </w:pPr>
    </w:p>
    <w:bookmarkStart w:id="7" w:name="_Toc523306382"/>
    <w:p w14:paraId="0F86FEA6" w14:textId="0A96BC3D" w:rsidR="007677BE" w:rsidRPr="00B14E20" w:rsidRDefault="00CD6B1D"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5E08BCAB" wp14:editId="604ED6F6">
                <wp:simplePos x="0" y="0"/>
                <wp:positionH relativeFrom="margin">
                  <wp:align>left</wp:align>
                </wp:positionH>
                <wp:positionV relativeFrom="paragraph">
                  <wp:posOffset>272415</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2239A7B3" w14:textId="77777777" w:rsidR="00CD6B1D" w:rsidRPr="00390F0C" w:rsidRDefault="00CD6B1D" w:rsidP="00CD6B1D">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04EC391F" w14:textId="77777777" w:rsidR="00706C67" w:rsidRDefault="00706C67" w:rsidP="00706C67">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73B0E95" w14:textId="4E47281F" w:rsidR="00CD6B1D" w:rsidRPr="00390F0C" w:rsidRDefault="00706C67" w:rsidP="00CD6B1D">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8BCAB" id="_x0000_t202" coordsize="21600,21600" o:spt="202" path="m,l,21600r21600,l21600,xe">
                <v:stroke joinstyle="miter"/>
                <v:path gradientshapeok="t" o:connecttype="rect"/>
              </v:shapetype>
              <v:shape id="Textfeld 2" o:spid="_x0000_s1026" type="#_x0000_t202" style="position:absolute;left:0;text-align:left;margin-left:0;margin-top:21.45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" fillcolor="window" strokecolor="#ed7d31" strokeweight="1pt">
                <v:textbox>
                  <w:txbxContent>
                    <w:p w14:paraId="2239A7B3" w14:textId="77777777" w:rsidR="00CD6B1D" w:rsidRPr="00390F0C" w:rsidRDefault="00CD6B1D" w:rsidP="00CD6B1D">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04EC391F" w14:textId="77777777" w:rsidR="00706C67" w:rsidRDefault="00706C67" w:rsidP="00706C67">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73B0E95" w14:textId="4E47281F" w:rsidR="00CD6B1D" w:rsidRPr="00390F0C" w:rsidRDefault="00706C67" w:rsidP="00CD6B1D">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5"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67AFA3FE" w14:textId="42F9F773" w:rsidR="00567C81" w:rsidRDefault="00567C81" w:rsidP="00567C81">
      <w:pPr>
        <w:pStyle w:val="KeinLeerraum"/>
        <w:rPr>
          <w:rFonts w:asciiTheme="majorHAnsi" w:hAnsiTheme="majorHAnsi"/>
          <w:sz w:val="20"/>
          <w:szCs w:val="20"/>
        </w:rPr>
      </w:pPr>
    </w:p>
    <w:p w14:paraId="7CD1963F" w14:textId="2385BBFE" w:rsidR="00EF3FFA" w:rsidRPr="00EF3FFA" w:rsidRDefault="00EF3FFA" w:rsidP="00EF3FFA">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08613926"/>
      <w:bookmarkStart w:id="9" w:name="_Toc523306383"/>
      <w:r w:rsidRPr="00EF3FFA">
        <w:rPr>
          <w:rFonts w:asciiTheme="majorHAnsi" w:eastAsiaTheme="majorEastAsia" w:hAnsiTheme="majorHAnsi" w:cstheme="majorBidi"/>
          <w:sz w:val="24"/>
          <w:szCs w:val="24"/>
        </w:rPr>
        <w:t>Klasse</w:t>
      </w:r>
      <w:r w:rsidR="00E841C4">
        <w:rPr>
          <w:rFonts w:asciiTheme="majorHAnsi" w:eastAsiaTheme="majorEastAsia" w:hAnsiTheme="majorHAnsi" w:cstheme="majorBidi"/>
          <w:sz w:val="24"/>
          <w:szCs w:val="24"/>
        </w:rPr>
        <w:t>n</w:t>
      </w:r>
      <w:r w:rsidRPr="00EF3FFA">
        <w:rPr>
          <w:rFonts w:asciiTheme="majorHAnsi" w:eastAsiaTheme="majorEastAsia" w:hAnsiTheme="majorHAnsi" w:cstheme="majorBidi"/>
          <w:sz w:val="24"/>
          <w:szCs w:val="24"/>
        </w:rPr>
        <w:t xml:space="preserve"> 7/</w:t>
      </w:r>
      <w:r w:rsidR="00E841C4">
        <w:rPr>
          <w:rFonts w:asciiTheme="majorHAnsi" w:eastAsiaTheme="majorEastAsia" w:hAnsiTheme="majorHAnsi" w:cstheme="majorBidi"/>
          <w:sz w:val="24"/>
          <w:szCs w:val="24"/>
        </w:rPr>
        <w:t>8</w:t>
      </w:r>
      <w:r w:rsidRPr="00EF3FFA">
        <w:rPr>
          <w:rFonts w:asciiTheme="majorHAnsi" w:eastAsiaTheme="majorEastAsia" w:hAnsiTheme="majorHAnsi" w:cstheme="majorBidi"/>
          <w:sz w:val="24"/>
          <w:szCs w:val="24"/>
        </w:rPr>
        <w:t xml:space="preserve"> (siehe BP Kap. 3.1)</w:t>
      </w:r>
      <w:bookmarkEnd w:id="8"/>
      <w:bookmarkEnd w:id="9"/>
    </w:p>
    <w:p w14:paraId="0F7DDFA8" w14:textId="77777777" w:rsidR="00EF3FFA" w:rsidRPr="00EF3FFA" w:rsidRDefault="00EF3FFA" w:rsidP="00EF3FFA">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EF3FFA">
        <w:rPr>
          <w:rFonts w:asciiTheme="majorHAnsi" w:eastAsiaTheme="majorEastAsia" w:hAnsiTheme="majorHAnsi" w:cstheme="majorBidi"/>
          <w:i/>
          <w:iCs/>
        </w:rPr>
        <w:t>Ich und andere (siehe BP Kap. 3.1.1)</w:t>
      </w:r>
    </w:p>
    <w:p w14:paraId="6AF9F1BE" w14:textId="77777777" w:rsidR="00EF3FFA" w:rsidRPr="00EF3FFA" w:rsidRDefault="00EF3FFA" w:rsidP="00EF3FFA">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sidRPr="00EF3FFA">
        <w:rPr>
          <w:rFonts w:asciiTheme="majorHAnsi" w:eastAsiaTheme="majorEastAsia" w:hAnsiTheme="majorHAnsi" w:cstheme="majorBidi"/>
        </w:rPr>
        <w:t xml:space="preserve">Identität, Individualität und Rolle </w:t>
      </w:r>
      <w:r w:rsidRPr="00EF3FFA">
        <w:rPr>
          <w:rFonts w:asciiTheme="majorHAnsi" w:eastAsiaTheme="majorEastAsia" w:hAnsiTheme="majorHAnsi" w:cstheme="majorBidi"/>
          <w:w w:val="95"/>
        </w:rPr>
        <w:t>(siehe BP Kap. 3.1.1.1)</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018B90A3" w14:textId="77777777" w:rsidTr="002E6136">
        <w:trPr>
          <w:cantSplit/>
          <w:trHeight w:val="737"/>
        </w:trPr>
        <w:tc>
          <w:tcPr>
            <w:tcW w:w="4993" w:type="dxa"/>
            <w:shd w:val="clear" w:color="auto" w:fill="FF9900"/>
            <w:vAlign w:val="center"/>
          </w:tcPr>
          <w:p w14:paraId="11BBEB54"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713FBF2B"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3595C3AA"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4D803217"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4A0E7452"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27915112"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0CDFECDE"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058EC583"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513BE34B"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5DD61276" w14:textId="77777777" w:rsidTr="002E6136">
        <w:trPr>
          <w:trHeight w:val="840"/>
        </w:trPr>
        <w:tc>
          <w:tcPr>
            <w:tcW w:w="4993" w:type="dxa"/>
          </w:tcPr>
          <w:p w14:paraId="60B6FC69"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(4) Möglichkeiten und Gefahren für die Einzelne oder den</w:t>
            </w:r>
          </w:p>
          <w:p w14:paraId="66FE21FB"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Einzelnen innerhalb verschiedener sozialer Beziehungen identifizieren und bewerten (z. B. Freundschaften,</w:t>
            </w:r>
          </w:p>
          <w:p w14:paraId="3E6A9238" w14:textId="4123B841"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Peergroups, Familie, Verein, </w:t>
            </w:r>
            <w:r w:rsidR="002B547D" w:rsidRPr="00092711">
              <w:rPr>
                <w:rFonts w:asciiTheme="majorHAnsi" w:hAnsiTheme="majorHAnsi" w:cs="Arial"/>
                <w:sz w:val="20"/>
                <w:szCs w:val="20"/>
              </w:rPr>
              <w:t>Klasse)</w:t>
            </w:r>
          </w:p>
          <w:p w14:paraId="7529A3C7" w14:textId="2F744A71"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(5) allgemeine Bedingungen für ein verantwortliches</w:t>
            </w:r>
          </w:p>
          <w:p w14:paraId="597CF69D"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Miteinander erläutern und begründen (z. B. Respekt,</w:t>
            </w:r>
          </w:p>
          <w:p w14:paraId="2A0DBF7A" w14:textId="1260712E"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Achtung, Fairness, Gerechtigkeit)</w:t>
            </w:r>
          </w:p>
        </w:tc>
        <w:tc>
          <w:tcPr>
            <w:tcW w:w="2916" w:type="dxa"/>
          </w:tcPr>
          <w:p w14:paraId="6C776803"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K&amp;K &gt; Cybermobbing; Netiquette &gt; Respektvoller Umgang; Soziale Netzwerke</w:t>
            </w:r>
          </w:p>
        </w:tc>
        <w:tc>
          <w:tcPr>
            <w:tcW w:w="338" w:type="dxa"/>
          </w:tcPr>
          <w:p w14:paraId="3BDE19E0" w14:textId="77777777" w:rsidR="00EF3FFA" w:rsidRPr="00092711" w:rsidRDefault="00EF3FFA" w:rsidP="00EF3FFA">
            <w:pPr>
              <w:rPr>
                <w:rFonts w:asciiTheme="majorHAnsi" w:hAnsiTheme="majorHAnsi"/>
                <w:sz w:val="20"/>
                <w:szCs w:val="20"/>
              </w:rPr>
            </w:pPr>
          </w:p>
        </w:tc>
        <w:tc>
          <w:tcPr>
            <w:tcW w:w="338" w:type="dxa"/>
          </w:tcPr>
          <w:p w14:paraId="529377AC" w14:textId="77777777" w:rsidR="00EF3FFA" w:rsidRPr="00092711" w:rsidRDefault="00EF3FFA" w:rsidP="00EF3FFA">
            <w:pPr>
              <w:rPr>
                <w:rFonts w:asciiTheme="majorHAnsi" w:hAnsiTheme="majorHAnsi"/>
                <w:sz w:val="20"/>
                <w:szCs w:val="20"/>
              </w:rPr>
            </w:pPr>
            <w:r w:rsidRPr="00092711">
              <w:rPr>
                <w:rFonts w:asciiTheme="majorHAnsi" w:hAnsiTheme="majorHAnsi"/>
                <w:sz w:val="20"/>
                <w:szCs w:val="20"/>
              </w:rPr>
              <w:t>x</w:t>
            </w:r>
          </w:p>
        </w:tc>
        <w:tc>
          <w:tcPr>
            <w:tcW w:w="338" w:type="dxa"/>
          </w:tcPr>
          <w:p w14:paraId="7E62DE64" w14:textId="77777777" w:rsidR="00EF3FFA" w:rsidRPr="00092711" w:rsidRDefault="00EF3FFA" w:rsidP="00EF3FFA">
            <w:pPr>
              <w:rPr>
                <w:rFonts w:asciiTheme="majorHAnsi" w:hAnsiTheme="majorHAnsi"/>
                <w:sz w:val="20"/>
                <w:szCs w:val="20"/>
              </w:rPr>
            </w:pPr>
          </w:p>
        </w:tc>
        <w:tc>
          <w:tcPr>
            <w:tcW w:w="338" w:type="dxa"/>
          </w:tcPr>
          <w:p w14:paraId="31FAAB86" w14:textId="77777777" w:rsidR="00EF3FFA" w:rsidRPr="00092711" w:rsidRDefault="00EF3FFA" w:rsidP="00EF3FFA">
            <w:pPr>
              <w:rPr>
                <w:rFonts w:asciiTheme="majorHAnsi" w:hAnsiTheme="majorHAnsi"/>
                <w:sz w:val="20"/>
                <w:szCs w:val="20"/>
              </w:rPr>
            </w:pPr>
          </w:p>
        </w:tc>
        <w:tc>
          <w:tcPr>
            <w:tcW w:w="338" w:type="dxa"/>
          </w:tcPr>
          <w:p w14:paraId="7892FDA1" w14:textId="77777777" w:rsidR="00EF3FFA" w:rsidRPr="00092711" w:rsidRDefault="00EF3FFA" w:rsidP="00EF3FFA">
            <w:pPr>
              <w:rPr>
                <w:rFonts w:asciiTheme="majorHAnsi" w:hAnsiTheme="majorHAnsi"/>
                <w:sz w:val="20"/>
                <w:szCs w:val="20"/>
              </w:rPr>
            </w:pPr>
          </w:p>
        </w:tc>
        <w:tc>
          <w:tcPr>
            <w:tcW w:w="2360" w:type="dxa"/>
          </w:tcPr>
          <w:p w14:paraId="45E6D966" w14:textId="79B1DBEF" w:rsidR="003138A8" w:rsidRDefault="00E27DBE" w:rsidP="003138A8">
            <w:pPr>
              <w:rPr>
                <w:rFonts w:asciiTheme="majorHAnsi" w:hAnsiTheme="majorHAnsi"/>
                <w:sz w:val="20"/>
                <w:szCs w:val="20"/>
              </w:rPr>
            </w:pPr>
            <w:r>
              <w:rPr>
                <w:rFonts w:asciiTheme="majorHAnsi" w:hAnsiTheme="majorHAnsi"/>
                <w:sz w:val="20"/>
                <w:szCs w:val="20"/>
              </w:rPr>
              <w:t>SESAM</w:t>
            </w:r>
            <w:r w:rsidR="003138A8">
              <w:rPr>
                <w:rFonts w:asciiTheme="majorHAnsi" w:hAnsiTheme="majorHAnsi"/>
                <w:sz w:val="20"/>
                <w:szCs w:val="20"/>
              </w:rPr>
              <w:t xml:space="preserve"> Medien Themen:</w:t>
            </w:r>
          </w:p>
          <w:p w14:paraId="442EFF03" w14:textId="5193627E" w:rsidR="003138A8" w:rsidRDefault="00905C2F" w:rsidP="003138A8">
            <w:pPr>
              <w:rPr>
                <w:rFonts w:asciiTheme="majorHAnsi" w:hAnsiTheme="majorHAnsi"/>
                <w:sz w:val="20"/>
                <w:szCs w:val="20"/>
              </w:rPr>
            </w:pPr>
            <w:hyperlink r:id="rId16" w:history="1">
              <w:r w:rsidR="003138A8" w:rsidRPr="00D23707">
                <w:rPr>
                  <w:rStyle w:val="Hyperlink"/>
                  <w:rFonts w:asciiTheme="majorHAnsi" w:hAnsiTheme="majorHAnsi"/>
                  <w:sz w:val="20"/>
                  <w:szCs w:val="20"/>
                </w:rPr>
                <w:t>Soziale Netzwerke</w:t>
              </w:r>
            </w:hyperlink>
            <w:r w:rsidR="00946CD6">
              <w:rPr>
                <w:rFonts w:asciiTheme="majorHAnsi" w:hAnsiTheme="majorHAnsi"/>
                <w:sz w:val="20"/>
                <w:szCs w:val="20"/>
              </w:rPr>
              <w:t>,</w:t>
            </w:r>
          </w:p>
          <w:p w14:paraId="3A191468" w14:textId="14EE7958" w:rsidR="00EA4C9A" w:rsidRPr="00092711" w:rsidRDefault="00905C2F" w:rsidP="00EA4C9A">
            <w:pPr>
              <w:rPr>
                <w:rFonts w:asciiTheme="majorHAnsi" w:hAnsiTheme="majorHAnsi"/>
                <w:sz w:val="20"/>
                <w:szCs w:val="20"/>
              </w:rPr>
            </w:pPr>
            <w:hyperlink r:id="rId17" w:history="1">
              <w:r w:rsidR="003138A8" w:rsidRPr="00D23707">
                <w:rPr>
                  <w:rStyle w:val="Hyperlink"/>
                  <w:rFonts w:asciiTheme="majorHAnsi" w:hAnsiTheme="majorHAnsi"/>
                  <w:sz w:val="20"/>
                  <w:szCs w:val="20"/>
                </w:rPr>
                <w:t>Cybermobbing</w:t>
              </w:r>
            </w:hyperlink>
            <w:r w:rsidR="00EA4C9A">
              <w:rPr>
                <w:rStyle w:val="Hyperlink"/>
                <w:rFonts w:asciiTheme="majorHAnsi" w:hAnsiTheme="majorHAnsi"/>
                <w:sz w:val="20"/>
                <w:szCs w:val="20"/>
              </w:rPr>
              <w:br/>
            </w:r>
            <w:hyperlink r:id="rId18" w:history="1">
              <w:r w:rsidR="00EA4C9A" w:rsidRPr="00EA4C9A">
                <w:rPr>
                  <w:rStyle w:val="Hyperlink"/>
                  <w:rFonts w:asciiTheme="majorHAnsi" w:hAnsiTheme="majorHAnsi"/>
                  <w:sz w:val="20"/>
                  <w:szCs w:val="20"/>
                </w:rPr>
                <w:t>Zum Beispiel Unterrichtsmodul: „</w:t>
              </w:r>
              <w:r w:rsidR="00655E9A">
                <w:rPr>
                  <w:rStyle w:val="Hyperlink"/>
                  <w:rFonts w:asciiTheme="majorHAnsi" w:hAnsiTheme="majorHAnsi"/>
                  <w:sz w:val="20"/>
                  <w:szCs w:val="20"/>
                </w:rPr>
                <w:t>Cybermobbing am Beispiel Amanda T</w:t>
              </w:r>
              <w:r w:rsidR="00EA4C9A" w:rsidRPr="00EA4C9A">
                <w:rPr>
                  <w:rStyle w:val="Hyperlink"/>
                  <w:rFonts w:asciiTheme="majorHAnsi" w:hAnsiTheme="majorHAnsi"/>
                  <w:sz w:val="20"/>
                  <w:szCs w:val="20"/>
                </w:rPr>
                <w:t>odd“</w:t>
              </w:r>
            </w:hyperlink>
          </w:p>
        </w:tc>
        <w:tc>
          <w:tcPr>
            <w:tcW w:w="2500" w:type="dxa"/>
          </w:tcPr>
          <w:p w14:paraId="6F30AAA0"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VB Bedürfnisse und Wünsche</w:t>
            </w:r>
          </w:p>
          <w:p w14:paraId="390EBBF4"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Kommunikation und</w:t>
            </w:r>
          </w:p>
          <w:p w14:paraId="054D54FD"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Kooperation</w:t>
            </w:r>
          </w:p>
          <w:p w14:paraId="2BC5C9A9" w14:textId="37243E0B" w:rsidR="00EF3FFA" w:rsidRPr="00092711" w:rsidRDefault="002B547D" w:rsidP="00EF3FFA">
            <w:pPr>
              <w:autoSpaceDE w:val="0"/>
              <w:autoSpaceDN w:val="0"/>
              <w:adjustRightInd w:val="0"/>
              <w:rPr>
                <w:rFonts w:asciiTheme="majorHAnsi" w:hAnsiTheme="majorHAnsi" w:cs="UniversLTStd"/>
                <w:sz w:val="16"/>
                <w:szCs w:val="16"/>
              </w:rPr>
            </w:pPr>
            <w:r w:rsidRPr="00092711">
              <w:rPr>
                <w:rFonts w:asciiTheme="majorHAnsi" w:hAnsiTheme="majorHAnsi" w:cs="Arial"/>
                <w:sz w:val="20"/>
                <w:szCs w:val="20"/>
              </w:rPr>
              <w:t>GK 3.1.1.1 Familie und Gesellschaft</w:t>
            </w:r>
          </w:p>
        </w:tc>
      </w:tr>
    </w:tbl>
    <w:p w14:paraId="788F304D" w14:textId="5EB236CD" w:rsidR="00CD6B1D" w:rsidRDefault="00CD6B1D" w:rsidP="00EF3FFA">
      <w:pPr>
        <w:spacing w:after="0" w:line="240" w:lineRule="auto"/>
        <w:rPr>
          <w:rFonts w:eastAsia="Times New Roman" w:cs="Times New Roman"/>
          <w:sz w:val="20"/>
          <w:szCs w:val="20"/>
          <w:lang w:eastAsia="de-DE"/>
        </w:rPr>
      </w:pPr>
    </w:p>
    <w:p w14:paraId="59C7BD33" w14:textId="77777777" w:rsidR="00EF3FFA" w:rsidRPr="00EF3FFA" w:rsidRDefault="00EF3FFA" w:rsidP="00EF3FFA">
      <w:pPr>
        <w:spacing w:after="0" w:line="240" w:lineRule="auto"/>
        <w:rPr>
          <w:rFonts w:eastAsia="Times New Roman" w:cs="Times New Roman"/>
          <w:sz w:val="20"/>
          <w:szCs w:val="20"/>
          <w:lang w:eastAsia="de-DE"/>
        </w:rPr>
      </w:pPr>
    </w:p>
    <w:p w14:paraId="283CE858" w14:textId="77777777" w:rsidR="00EF3FFA" w:rsidRPr="00EF3FFA" w:rsidRDefault="00EF3FFA" w:rsidP="00EF3FFA">
      <w:pPr>
        <w:keepNext/>
        <w:keepLines/>
        <w:numPr>
          <w:ilvl w:val="4"/>
          <w:numId w:val="10"/>
        </w:numPr>
        <w:tabs>
          <w:tab w:val="num" w:pos="360"/>
        </w:tabs>
        <w:spacing w:after="0" w:line="240" w:lineRule="auto"/>
        <w:ind w:left="0" w:firstLine="0"/>
        <w:outlineLvl w:val="4"/>
        <w:rPr>
          <w:rFonts w:asciiTheme="majorHAnsi" w:eastAsiaTheme="majorEastAsia" w:hAnsiTheme="majorHAnsi" w:cstheme="majorBidi"/>
        </w:rPr>
      </w:pPr>
      <w:r w:rsidRPr="00EF3FFA">
        <w:rPr>
          <w:rFonts w:asciiTheme="majorHAnsi" w:eastAsiaTheme="majorEastAsia" w:hAnsiTheme="majorHAnsi" w:cstheme="majorBidi"/>
        </w:rPr>
        <w:t>Freiheit und Verantwortung (siehe BP Kap. 3.1.1.2)</w:t>
      </w:r>
    </w:p>
    <w:tbl>
      <w:tblPr>
        <w:tblStyle w:val="Tabellenraster2"/>
        <w:tblW w:w="14459" w:type="dxa"/>
        <w:tblInd w:w="-5" w:type="dxa"/>
        <w:tblLayout w:type="fixed"/>
        <w:tblLook w:val="04A0" w:firstRow="1" w:lastRow="0" w:firstColumn="1" w:lastColumn="0" w:noHBand="0" w:noVBand="1"/>
      </w:tblPr>
      <w:tblGrid>
        <w:gridCol w:w="5245"/>
        <w:gridCol w:w="2664"/>
        <w:gridCol w:w="338"/>
        <w:gridCol w:w="338"/>
        <w:gridCol w:w="338"/>
        <w:gridCol w:w="338"/>
        <w:gridCol w:w="338"/>
        <w:gridCol w:w="2360"/>
        <w:gridCol w:w="2500"/>
      </w:tblGrid>
      <w:tr w:rsidR="00EF3FFA" w:rsidRPr="00EF3FFA" w14:paraId="711185BC" w14:textId="77777777" w:rsidTr="002E6136">
        <w:trPr>
          <w:cantSplit/>
          <w:trHeight w:val="737"/>
        </w:trPr>
        <w:tc>
          <w:tcPr>
            <w:tcW w:w="5245" w:type="dxa"/>
            <w:shd w:val="clear" w:color="auto" w:fill="FF9900"/>
            <w:vAlign w:val="center"/>
          </w:tcPr>
          <w:p w14:paraId="43AA40E0" w14:textId="77777777" w:rsidR="00EF3FFA" w:rsidRPr="00EF3FFA" w:rsidRDefault="00EF3FFA" w:rsidP="00EF3FFA">
            <w:pPr>
              <w:rPr>
                <w:b/>
                <w:color w:val="FFFFFF" w:themeColor="background1"/>
              </w:rPr>
            </w:pPr>
            <w:r w:rsidRPr="00EF3FFA">
              <w:rPr>
                <w:b/>
                <w:color w:val="FFFFFF" w:themeColor="background1"/>
              </w:rPr>
              <w:t>Bildungsplanbezug</w:t>
            </w:r>
          </w:p>
        </w:tc>
        <w:tc>
          <w:tcPr>
            <w:tcW w:w="2664" w:type="dxa"/>
            <w:shd w:val="clear" w:color="auto" w:fill="FF9900"/>
            <w:vAlign w:val="center"/>
          </w:tcPr>
          <w:p w14:paraId="7587A119"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6F3C201C"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70A8BEE4"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14B02040"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43D1EE9F"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67BC2C84"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3904AD3A"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03766BC8"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07BE30D7" w14:textId="77777777" w:rsidTr="00C579C8">
        <w:trPr>
          <w:trHeight w:val="20"/>
        </w:trPr>
        <w:tc>
          <w:tcPr>
            <w:tcW w:w="5245" w:type="dxa"/>
          </w:tcPr>
          <w:p w14:paraId="01B3F88C" w14:textId="2ED555B9"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(6) Aspekte eines selbstbestimmten und glücklichen Lebens erläutern und bewerten (z. B. bezogen auf Berufsziel, Formen der Beteiligung, Beziehungen, sexuelle Identität, Gesundheit,</w:t>
            </w:r>
          </w:p>
          <w:p w14:paraId="7052D3AB" w14:textId="046D0DA2"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Medien)</w:t>
            </w:r>
          </w:p>
        </w:tc>
        <w:tc>
          <w:tcPr>
            <w:tcW w:w="2664" w:type="dxa"/>
          </w:tcPr>
          <w:p w14:paraId="348F4BE6"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K&amp;K &gt; Soziale Netzwerke</w:t>
            </w:r>
          </w:p>
          <w:p w14:paraId="785F7C03"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MG &gt; Erfahrungen mit Medien, Problematische Inhalte, Sexualisierte Inhalte &gt; </w:t>
            </w:r>
            <w:proofErr w:type="spellStart"/>
            <w:r w:rsidRPr="00092711">
              <w:rPr>
                <w:rFonts w:asciiTheme="majorHAnsi" w:hAnsiTheme="majorHAnsi" w:cs="Arial"/>
                <w:sz w:val="20"/>
                <w:szCs w:val="20"/>
              </w:rPr>
              <w:t>Sexting</w:t>
            </w:r>
            <w:proofErr w:type="spellEnd"/>
          </w:p>
        </w:tc>
        <w:tc>
          <w:tcPr>
            <w:tcW w:w="338" w:type="dxa"/>
            <w:vAlign w:val="center"/>
          </w:tcPr>
          <w:p w14:paraId="0225678B"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7001FB10"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vAlign w:val="center"/>
          </w:tcPr>
          <w:p w14:paraId="17097E2B"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6239EAA5"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62EBB087" w14:textId="77777777" w:rsidR="00EF3FFA" w:rsidRPr="00092711" w:rsidRDefault="00EF3FFA" w:rsidP="00EF3FFA">
            <w:pPr>
              <w:autoSpaceDE w:val="0"/>
              <w:autoSpaceDN w:val="0"/>
              <w:adjustRightInd w:val="0"/>
              <w:rPr>
                <w:rFonts w:asciiTheme="majorHAnsi" w:hAnsiTheme="majorHAnsi" w:cs="Arial"/>
                <w:sz w:val="20"/>
                <w:szCs w:val="20"/>
              </w:rPr>
            </w:pPr>
          </w:p>
        </w:tc>
        <w:tc>
          <w:tcPr>
            <w:tcW w:w="2360" w:type="dxa"/>
          </w:tcPr>
          <w:p w14:paraId="74DE247E" w14:textId="77777777" w:rsidR="00EF3FFA" w:rsidRDefault="00905C2F" w:rsidP="00EF3FFA">
            <w:pPr>
              <w:autoSpaceDE w:val="0"/>
              <w:autoSpaceDN w:val="0"/>
              <w:adjustRightInd w:val="0"/>
              <w:rPr>
                <w:rStyle w:val="Hyperlink"/>
                <w:rFonts w:asciiTheme="majorHAnsi" w:hAnsiTheme="majorHAnsi" w:cs="Arial"/>
                <w:sz w:val="20"/>
                <w:szCs w:val="20"/>
              </w:rPr>
            </w:pPr>
            <w:hyperlink r:id="rId19" w:history="1">
              <w:r w:rsidR="00E27DBE">
                <w:rPr>
                  <w:rStyle w:val="Hyperlink"/>
                  <w:rFonts w:asciiTheme="majorHAnsi" w:hAnsiTheme="majorHAnsi" w:cs="Arial"/>
                  <w:sz w:val="20"/>
                  <w:szCs w:val="20"/>
                </w:rPr>
                <w:t>SESAM</w:t>
              </w:r>
              <w:r w:rsidR="003138A8" w:rsidRPr="002E5469">
                <w:rPr>
                  <w:rStyle w:val="Hyperlink"/>
                  <w:rFonts w:asciiTheme="majorHAnsi" w:hAnsiTheme="majorHAnsi" w:cs="Arial"/>
                  <w:sz w:val="20"/>
                  <w:szCs w:val="20"/>
                </w:rPr>
                <w:t xml:space="preserve"> Medien Thema „</w:t>
              </w:r>
              <w:proofErr w:type="spellStart"/>
              <w:r w:rsidR="003138A8" w:rsidRPr="002E5469">
                <w:rPr>
                  <w:rStyle w:val="Hyperlink"/>
                  <w:rFonts w:asciiTheme="majorHAnsi" w:hAnsiTheme="majorHAnsi" w:cs="Arial"/>
                  <w:sz w:val="20"/>
                  <w:szCs w:val="20"/>
                </w:rPr>
                <w:t>Sexting</w:t>
              </w:r>
              <w:proofErr w:type="spellEnd"/>
              <w:r w:rsidR="003138A8" w:rsidRPr="002E5469">
                <w:rPr>
                  <w:rStyle w:val="Hyperlink"/>
                  <w:rFonts w:asciiTheme="majorHAnsi" w:hAnsiTheme="majorHAnsi" w:cs="Arial"/>
                  <w:sz w:val="20"/>
                  <w:szCs w:val="20"/>
                </w:rPr>
                <w:t xml:space="preserve">“, </w:t>
              </w:r>
              <w:proofErr w:type="spellStart"/>
              <w:r w:rsidR="003138A8" w:rsidRPr="002E5469">
                <w:rPr>
                  <w:rStyle w:val="Hyperlink"/>
                  <w:rFonts w:asciiTheme="majorHAnsi" w:hAnsiTheme="majorHAnsi" w:cs="Arial"/>
                  <w:sz w:val="20"/>
                  <w:szCs w:val="20"/>
                </w:rPr>
                <w:t>z,B</w:t>
              </w:r>
              <w:proofErr w:type="spellEnd"/>
              <w:r w:rsidR="003138A8" w:rsidRPr="002E5469">
                <w:rPr>
                  <w:rStyle w:val="Hyperlink"/>
                  <w:rFonts w:asciiTheme="majorHAnsi" w:hAnsiTheme="majorHAnsi" w:cs="Arial"/>
                  <w:sz w:val="20"/>
                  <w:szCs w:val="20"/>
                </w:rPr>
                <w:t xml:space="preserve">. </w:t>
              </w:r>
              <w:r w:rsidR="003138A8">
                <w:rPr>
                  <w:rStyle w:val="Hyperlink"/>
                  <w:rFonts w:asciiTheme="majorHAnsi" w:hAnsiTheme="majorHAnsi" w:cs="Arial"/>
                  <w:sz w:val="20"/>
                  <w:szCs w:val="20"/>
                </w:rPr>
                <w:t>Mediensammlung</w:t>
              </w:r>
              <w:r w:rsidR="003138A8" w:rsidRPr="002E5469">
                <w:rPr>
                  <w:rStyle w:val="Hyperlink"/>
                  <w:rFonts w:asciiTheme="majorHAnsi" w:hAnsiTheme="majorHAnsi" w:cs="Arial"/>
                  <w:sz w:val="20"/>
                  <w:szCs w:val="20"/>
                </w:rPr>
                <w:t xml:space="preserve"> „</w:t>
              </w:r>
              <w:proofErr w:type="spellStart"/>
              <w:r w:rsidR="003138A8" w:rsidRPr="002E5469">
                <w:rPr>
                  <w:rStyle w:val="Hyperlink"/>
                  <w:rFonts w:asciiTheme="majorHAnsi" w:hAnsiTheme="majorHAnsi" w:cs="Arial"/>
                  <w:sz w:val="20"/>
                  <w:szCs w:val="20"/>
                </w:rPr>
                <w:t>Sexting</w:t>
              </w:r>
              <w:proofErr w:type="spellEnd"/>
              <w:r w:rsidR="003138A8" w:rsidRPr="002E5469">
                <w:rPr>
                  <w:rStyle w:val="Hyperlink"/>
                  <w:rFonts w:asciiTheme="majorHAnsi" w:hAnsiTheme="majorHAnsi" w:cs="Arial"/>
                  <w:sz w:val="20"/>
                  <w:szCs w:val="20"/>
                </w:rPr>
                <w:t>“</w:t>
              </w:r>
            </w:hyperlink>
          </w:p>
          <w:p w14:paraId="7E33F5FB" w14:textId="77777777" w:rsidR="008C5F3C" w:rsidRDefault="008C5F3C" w:rsidP="00EF3FFA">
            <w:pPr>
              <w:autoSpaceDE w:val="0"/>
              <w:autoSpaceDN w:val="0"/>
              <w:adjustRightInd w:val="0"/>
              <w:rPr>
                <w:rStyle w:val="Hyperlink"/>
                <w:rFonts w:asciiTheme="majorHAnsi" w:hAnsiTheme="majorHAnsi" w:cs="Arial"/>
                <w:sz w:val="20"/>
                <w:szCs w:val="20"/>
              </w:rPr>
            </w:pPr>
          </w:p>
          <w:p w14:paraId="06E01D2A" w14:textId="56DEB447" w:rsidR="008C5F3C" w:rsidRPr="00092711" w:rsidRDefault="00905C2F" w:rsidP="00EF3FFA">
            <w:pPr>
              <w:autoSpaceDE w:val="0"/>
              <w:autoSpaceDN w:val="0"/>
              <w:adjustRightInd w:val="0"/>
              <w:rPr>
                <w:rFonts w:asciiTheme="majorHAnsi" w:hAnsiTheme="majorHAnsi" w:cs="Arial"/>
                <w:sz w:val="20"/>
                <w:szCs w:val="20"/>
              </w:rPr>
            </w:pPr>
            <w:hyperlink r:id="rId20" w:history="1">
              <w:r w:rsidR="008C5F3C" w:rsidRPr="008C5F3C">
                <w:rPr>
                  <w:rStyle w:val="Hyperlink"/>
                  <w:rFonts w:asciiTheme="majorHAnsi" w:hAnsiTheme="majorHAnsi" w:cs="Arial"/>
                  <w:sz w:val="20"/>
                  <w:szCs w:val="20"/>
                </w:rPr>
                <w:t>Unterrichtsmodul „Geschlecht und Berufswahl“</w:t>
              </w:r>
            </w:hyperlink>
          </w:p>
        </w:tc>
        <w:tc>
          <w:tcPr>
            <w:tcW w:w="2500" w:type="dxa"/>
          </w:tcPr>
          <w:p w14:paraId="5ECB79DF"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Teilhabe, Mitwirkung,</w:t>
            </w:r>
          </w:p>
          <w:p w14:paraId="3F0F40E5"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Mitbestimmung</w:t>
            </w:r>
          </w:p>
          <w:p w14:paraId="473965B6"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BO Informationen über Berufe, Bildungs-, Studien- und Berufswege</w:t>
            </w:r>
          </w:p>
          <w:p w14:paraId="7FFFCCC2"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BTV Selbstfindung und Akzeptanz anderer Lebensformen</w:t>
            </w:r>
          </w:p>
          <w:p w14:paraId="135F1FEC"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Informationelle Selbstbestimmung und Datenschutz</w:t>
            </w:r>
          </w:p>
          <w:p w14:paraId="2EAEECC6" w14:textId="685BC8EA" w:rsidR="00EF3FFA" w:rsidRPr="00092711" w:rsidRDefault="003F01C6"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GK 3.1.3.1 Mitwirkung in der Schule</w:t>
            </w:r>
          </w:p>
        </w:tc>
      </w:tr>
    </w:tbl>
    <w:p w14:paraId="26645178" w14:textId="77777777" w:rsidR="00EF3FFA" w:rsidRPr="00EF3FFA" w:rsidRDefault="00EF3FFA" w:rsidP="00EF3FFA">
      <w:pPr>
        <w:keepNext/>
        <w:keepLines/>
        <w:spacing w:after="0" w:line="240" w:lineRule="auto"/>
        <w:ind w:left="1008" w:hanging="1008"/>
        <w:outlineLvl w:val="4"/>
        <w:rPr>
          <w:rFonts w:asciiTheme="majorHAnsi" w:eastAsiaTheme="majorEastAsia" w:hAnsiTheme="majorHAnsi" w:cstheme="majorBidi"/>
        </w:rPr>
      </w:pPr>
    </w:p>
    <w:p w14:paraId="71962642" w14:textId="77777777" w:rsidR="00EF3FFA" w:rsidRPr="00EF3FFA" w:rsidRDefault="00EF3FFA" w:rsidP="00EF3FFA">
      <w:pPr>
        <w:keepNext/>
        <w:keepLines/>
        <w:numPr>
          <w:ilvl w:val="4"/>
          <w:numId w:val="10"/>
        </w:numPr>
        <w:tabs>
          <w:tab w:val="num" w:pos="360"/>
        </w:tabs>
        <w:spacing w:after="0" w:line="240" w:lineRule="auto"/>
        <w:ind w:left="0" w:firstLine="0"/>
        <w:outlineLvl w:val="4"/>
        <w:rPr>
          <w:rFonts w:asciiTheme="majorHAnsi" w:eastAsiaTheme="majorEastAsia" w:hAnsiTheme="majorHAnsi" w:cstheme="majorBidi"/>
        </w:rPr>
      </w:pPr>
      <w:r w:rsidRPr="00EF3FFA">
        <w:rPr>
          <w:rFonts w:asciiTheme="majorHAnsi" w:eastAsiaTheme="majorEastAsia" w:hAnsiTheme="majorHAnsi" w:cstheme="majorBidi"/>
        </w:rPr>
        <w:t>Gerechtigkeit (siehe BP Kap. 3.1.1.3)</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7C8AF8A6" w14:textId="77777777" w:rsidTr="002E6136">
        <w:trPr>
          <w:cantSplit/>
          <w:trHeight w:val="737"/>
        </w:trPr>
        <w:tc>
          <w:tcPr>
            <w:tcW w:w="4993" w:type="dxa"/>
            <w:shd w:val="clear" w:color="auto" w:fill="FF9900"/>
            <w:vAlign w:val="center"/>
          </w:tcPr>
          <w:p w14:paraId="28469EA0"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3840224A"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0F703346"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5E6BB55B"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65195559"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17EC29C0"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5A0A6C3C"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5CE7308F"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2C3EB3F8"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6D4459E6" w14:textId="77777777" w:rsidTr="002E6136">
        <w:trPr>
          <w:trHeight w:val="20"/>
        </w:trPr>
        <w:tc>
          <w:tcPr>
            <w:tcW w:w="4993" w:type="dxa"/>
          </w:tcPr>
          <w:p w14:paraId="60BF30D9" w14:textId="2437B9A9"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die Bedeutung grundlegender Rechte zur Sicherung von Gerechtigkeit aufzeigen und erklären (beispielsweise Menschenrechte, UN-Konvention, Kinderrechte)</w:t>
            </w:r>
          </w:p>
        </w:tc>
        <w:tc>
          <w:tcPr>
            <w:tcW w:w="2916" w:type="dxa"/>
          </w:tcPr>
          <w:p w14:paraId="21C1E3A7"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Medienethik &gt; Grundrechte &gt; Menschenrechte</w:t>
            </w:r>
          </w:p>
        </w:tc>
        <w:tc>
          <w:tcPr>
            <w:tcW w:w="338" w:type="dxa"/>
          </w:tcPr>
          <w:p w14:paraId="264749F2"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17EC9F4F"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6BA85DBB"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3520CC71"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464FC81E" w14:textId="77777777" w:rsidR="00EF3FFA" w:rsidRPr="00092711" w:rsidRDefault="00EF3FFA" w:rsidP="00EF3FFA">
            <w:pPr>
              <w:autoSpaceDE w:val="0"/>
              <w:autoSpaceDN w:val="0"/>
              <w:adjustRightInd w:val="0"/>
              <w:rPr>
                <w:rFonts w:asciiTheme="majorHAnsi" w:hAnsiTheme="majorHAnsi" w:cs="Arial"/>
                <w:sz w:val="20"/>
                <w:szCs w:val="20"/>
              </w:rPr>
            </w:pPr>
          </w:p>
        </w:tc>
        <w:tc>
          <w:tcPr>
            <w:tcW w:w="2360" w:type="dxa"/>
          </w:tcPr>
          <w:p w14:paraId="7DBD0228" w14:textId="7D5EC035" w:rsidR="00EF3FFA" w:rsidRPr="00092711" w:rsidRDefault="00905C2F" w:rsidP="00EF3FFA">
            <w:pPr>
              <w:autoSpaceDE w:val="0"/>
              <w:autoSpaceDN w:val="0"/>
              <w:adjustRightInd w:val="0"/>
              <w:rPr>
                <w:rFonts w:asciiTheme="majorHAnsi" w:hAnsiTheme="majorHAnsi" w:cs="Arial"/>
                <w:sz w:val="20"/>
                <w:szCs w:val="20"/>
              </w:rPr>
            </w:pPr>
            <w:hyperlink r:id="rId21" w:history="1">
              <w:r w:rsidR="00E27DBE">
                <w:rPr>
                  <w:rStyle w:val="Hyperlink"/>
                  <w:rFonts w:asciiTheme="majorHAnsi" w:hAnsiTheme="majorHAnsi" w:cs="Arial"/>
                  <w:sz w:val="20"/>
                  <w:szCs w:val="20"/>
                </w:rPr>
                <w:t>SESAM</w:t>
              </w:r>
              <w:r w:rsidR="00397B7B" w:rsidRPr="003F262B">
                <w:rPr>
                  <w:rStyle w:val="Hyperlink"/>
                  <w:rFonts w:asciiTheme="majorHAnsi" w:hAnsiTheme="majorHAnsi" w:cs="Arial"/>
                  <w:sz w:val="20"/>
                  <w:szCs w:val="20"/>
                </w:rPr>
                <w:t xml:space="preserve"> Medien Thema „Medienethik“</w:t>
              </w:r>
            </w:hyperlink>
          </w:p>
        </w:tc>
        <w:tc>
          <w:tcPr>
            <w:tcW w:w="2500" w:type="dxa"/>
          </w:tcPr>
          <w:p w14:paraId="5708C1E0"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Demokratiefähigkeit</w:t>
            </w:r>
          </w:p>
          <w:p w14:paraId="06028645"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Information und Wissen</w:t>
            </w:r>
          </w:p>
          <w:p w14:paraId="29E5BB04" w14:textId="2E449EE6" w:rsidR="00EF3FFA" w:rsidRPr="00092711" w:rsidRDefault="003F01C6"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GK 3.1.2.1 Rechtliche Stellung des Jugendlichen und Rechtsordnung</w:t>
            </w:r>
          </w:p>
        </w:tc>
      </w:tr>
    </w:tbl>
    <w:p w14:paraId="7239B766" w14:textId="77777777" w:rsidR="00EF3FFA" w:rsidRPr="00EF3FFA" w:rsidRDefault="00EF3FFA" w:rsidP="00EF3FFA">
      <w:pPr>
        <w:spacing w:after="0" w:line="240" w:lineRule="auto"/>
        <w:rPr>
          <w:b/>
        </w:rPr>
      </w:pPr>
    </w:p>
    <w:p w14:paraId="2B3DC528" w14:textId="77777777" w:rsidR="00EF3FFA" w:rsidRPr="00EF3FFA" w:rsidRDefault="00EF3FFA" w:rsidP="00EF3FFA">
      <w:pPr>
        <w:keepNext/>
        <w:keepLines/>
        <w:numPr>
          <w:ilvl w:val="3"/>
          <w:numId w:val="10"/>
        </w:numPr>
        <w:tabs>
          <w:tab w:val="num" w:pos="360"/>
        </w:tabs>
        <w:spacing w:after="0" w:line="240" w:lineRule="auto"/>
        <w:ind w:left="0" w:firstLine="0"/>
        <w:outlineLvl w:val="3"/>
        <w:rPr>
          <w:rFonts w:asciiTheme="majorHAnsi" w:eastAsiaTheme="majorEastAsia" w:hAnsiTheme="majorHAnsi" w:cstheme="majorBidi"/>
          <w:i/>
          <w:iCs/>
        </w:rPr>
      </w:pPr>
      <w:r w:rsidRPr="00EF3FFA">
        <w:rPr>
          <w:rFonts w:asciiTheme="majorHAnsi" w:eastAsiaTheme="majorEastAsia" w:hAnsiTheme="majorHAnsi" w:cstheme="majorBidi"/>
          <w:i/>
          <w:iCs/>
        </w:rPr>
        <w:t>Konflikte und Gewalt (siehe BP Kap. 3.1.2)</w:t>
      </w:r>
    </w:p>
    <w:p w14:paraId="7BC1682B"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 xml:space="preserve">1.3.1.2.1 Friedliches Zusammenleben und die Bedeutung von Konflikten (siehe BP Kap. 3.1.3.1) </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354F2E35" w14:textId="77777777" w:rsidTr="00CD6B1D">
        <w:trPr>
          <w:cantSplit/>
          <w:trHeight w:val="737"/>
        </w:trPr>
        <w:tc>
          <w:tcPr>
            <w:tcW w:w="4993" w:type="dxa"/>
            <w:tcBorders>
              <w:bottom w:val="single" w:sz="4" w:space="0" w:color="auto"/>
            </w:tcBorders>
            <w:shd w:val="clear" w:color="auto" w:fill="FF9900"/>
            <w:vAlign w:val="center"/>
          </w:tcPr>
          <w:p w14:paraId="45C63541"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tcBorders>
              <w:bottom w:val="single" w:sz="4" w:space="0" w:color="auto"/>
            </w:tcBorders>
            <w:shd w:val="clear" w:color="auto" w:fill="FF9900"/>
            <w:vAlign w:val="center"/>
          </w:tcPr>
          <w:p w14:paraId="5FF5CD5C"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tcBorders>
              <w:bottom w:val="single" w:sz="4" w:space="0" w:color="auto"/>
            </w:tcBorders>
            <w:shd w:val="clear" w:color="auto" w:fill="FF9900"/>
            <w:textDirection w:val="btLr"/>
          </w:tcPr>
          <w:p w14:paraId="73D43EF3"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tcBorders>
              <w:bottom w:val="single" w:sz="4" w:space="0" w:color="auto"/>
            </w:tcBorders>
            <w:shd w:val="clear" w:color="auto" w:fill="FF9900"/>
            <w:textDirection w:val="btLr"/>
          </w:tcPr>
          <w:p w14:paraId="307FEC23"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tcBorders>
              <w:bottom w:val="single" w:sz="4" w:space="0" w:color="auto"/>
            </w:tcBorders>
            <w:shd w:val="clear" w:color="auto" w:fill="FF9900"/>
            <w:textDirection w:val="btLr"/>
          </w:tcPr>
          <w:p w14:paraId="3692B7EF"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tcBorders>
              <w:bottom w:val="single" w:sz="4" w:space="0" w:color="auto"/>
            </w:tcBorders>
            <w:shd w:val="clear" w:color="auto" w:fill="FF9900"/>
            <w:textDirection w:val="btLr"/>
          </w:tcPr>
          <w:p w14:paraId="35A70EA9"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tcBorders>
              <w:bottom w:val="single" w:sz="4" w:space="0" w:color="auto"/>
            </w:tcBorders>
            <w:shd w:val="clear" w:color="auto" w:fill="FF9900"/>
            <w:textDirection w:val="btLr"/>
          </w:tcPr>
          <w:p w14:paraId="64EA4421"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tcBorders>
              <w:bottom w:val="single" w:sz="4" w:space="0" w:color="auto"/>
            </w:tcBorders>
            <w:shd w:val="clear" w:color="auto" w:fill="FF9900"/>
            <w:vAlign w:val="center"/>
          </w:tcPr>
          <w:p w14:paraId="0A44A4EC"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tcBorders>
              <w:bottom w:val="single" w:sz="4" w:space="0" w:color="auto"/>
            </w:tcBorders>
            <w:shd w:val="clear" w:color="auto" w:fill="FF9900"/>
            <w:vAlign w:val="center"/>
          </w:tcPr>
          <w:p w14:paraId="067799AD"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219AAB8B" w14:textId="77777777" w:rsidTr="00CD6B1D">
        <w:trPr>
          <w:trHeight w:val="20"/>
        </w:trPr>
        <w:tc>
          <w:tcPr>
            <w:tcW w:w="4993" w:type="dxa"/>
            <w:tcBorders>
              <w:bottom w:val="single" w:sz="4" w:space="0" w:color="auto"/>
            </w:tcBorders>
          </w:tcPr>
          <w:p w14:paraId="60795AF5" w14:textId="2BEE5127" w:rsidR="00EF3FFA" w:rsidRPr="00092711" w:rsidRDefault="003F01C6"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(2) Formen von Gewalt in ihrer eigenen Lebenswelt  identifizieren, unterscheiden und diskutieren (zum Beispiel physische, psychische, individuelle, kollektive Gewalt)</w:t>
            </w:r>
          </w:p>
        </w:tc>
        <w:tc>
          <w:tcPr>
            <w:tcW w:w="2916" w:type="dxa"/>
            <w:tcBorders>
              <w:bottom w:val="single" w:sz="4" w:space="0" w:color="auto"/>
            </w:tcBorders>
          </w:tcPr>
          <w:p w14:paraId="2AA35068"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K&amp;K Cybermobbing</w:t>
            </w:r>
          </w:p>
        </w:tc>
        <w:tc>
          <w:tcPr>
            <w:tcW w:w="338" w:type="dxa"/>
            <w:tcBorders>
              <w:bottom w:val="single" w:sz="4" w:space="0" w:color="auto"/>
            </w:tcBorders>
          </w:tcPr>
          <w:p w14:paraId="565072BB"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Borders>
              <w:bottom w:val="single" w:sz="4" w:space="0" w:color="auto"/>
            </w:tcBorders>
          </w:tcPr>
          <w:p w14:paraId="674E5EAD"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Borders>
              <w:bottom w:val="single" w:sz="4" w:space="0" w:color="auto"/>
            </w:tcBorders>
          </w:tcPr>
          <w:p w14:paraId="4492FE85"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Borders>
              <w:bottom w:val="single" w:sz="4" w:space="0" w:color="auto"/>
            </w:tcBorders>
          </w:tcPr>
          <w:p w14:paraId="563B0ED4"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Borders>
              <w:bottom w:val="single" w:sz="4" w:space="0" w:color="auto"/>
            </w:tcBorders>
          </w:tcPr>
          <w:p w14:paraId="32B4C50A" w14:textId="77777777" w:rsidR="00EF3FFA" w:rsidRPr="00092711" w:rsidRDefault="00EF3FFA" w:rsidP="00EF3FFA">
            <w:pPr>
              <w:autoSpaceDE w:val="0"/>
              <w:autoSpaceDN w:val="0"/>
              <w:adjustRightInd w:val="0"/>
              <w:rPr>
                <w:rFonts w:asciiTheme="majorHAnsi" w:hAnsiTheme="majorHAnsi" w:cs="Arial"/>
                <w:sz w:val="20"/>
                <w:szCs w:val="20"/>
              </w:rPr>
            </w:pPr>
          </w:p>
        </w:tc>
        <w:tc>
          <w:tcPr>
            <w:tcW w:w="2360" w:type="dxa"/>
            <w:tcBorders>
              <w:bottom w:val="single" w:sz="4" w:space="0" w:color="auto"/>
            </w:tcBorders>
          </w:tcPr>
          <w:p w14:paraId="4681C83D" w14:textId="3017CDAA" w:rsidR="00397B7B" w:rsidRDefault="00E27DBE" w:rsidP="00397B7B">
            <w:pPr>
              <w:rPr>
                <w:rFonts w:asciiTheme="majorHAnsi" w:hAnsiTheme="majorHAnsi"/>
                <w:sz w:val="20"/>
                <w:szCs w:val="20"/>
              </w:rPr>
            </w:pPr>
            <w:r>
              <w:rPr>
                <w:rFonts w:asciiTheme="majorHAnsi" w:hAnsiTheme="majorHAnsi"/>
                <w:sz w:val="20"/>
                <w:szCs w:val="20"/>
              </w:rPr>
              <w:t>SESAM</w:t>
            </w:r>
            <w:r w:rsidR="00397B7B">
              <w:rPr>
                <w:rFonts w:asciiTheme="majorHAnsi" w:hAnsiTheme="majorHAnsi"/>
                <w:sz w:val="20"/>
                <w:szCs w:val="20"/>
              </w:rPr>
              <w:t xml:space="preserve"> Medien Themen:</w:t>
            </w:r>
          </w:p>
          <w:p w14:paraId="5BF7EB4B" w14:textId="17919F1A" w:rsidR="00EF3FFA" w:rsidRPr="00092711" w:rsidRDefault="00905C2F" w:rsidP="00397B7B">
            <w:pPr>
              <w:autoSpaceDE w:val="0"/>
              <w:autoSpaceDN w:val="0"/>
              <w:adjustRightInd w:val="0"/>
              <w:rPr>
                <w:rFonts w:asciiTheme="majorHAnsi" w:hAnsiTheme="majorHAnsi" w:cs="Arial"/>
                <w:sz w:val="20"/>
                <w:szCs w:val="20"/>
              </w:rPr>
            </w:pPr>
            <w:hyperlink r:id="rId22" w:history="1">
              <w:r w:rsidR="00397B7B" w:rsidRPr="00D23707">
                <w:rPr>
                  <w:rStyle w:val="Hyperlink"/>
                  <w:rFonts w:asciiTheme="majorHAnsi" w:hAnsiTheme="majorHAnsi"/>
                  <w:sz w:val="20"/>
                  <w:szCs w:val="20"/>
                </w:rPr>
                <w:t>Cybermobbing</w:t>
              </w:r>
            </w:hyperlink>
          </w:p>
        </w:tc>
        <w:tc>
          <w:tcPr>
            <w:tcW w:w="2500" w:type="dxa"/>
            <w:tcBorders>
              <w:bottom w:val="single" w:sz="4" w:space="0" w:color="auto"/>
            </w:tcBorders>
          </w:tcPr>
          <w:p w14:paraId="510A9435"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PG Mobbing und Gewalt</w:t>
            </w:r>
          </w:p>
          <w:p w14:paraId="1DE487AD"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GK 3.1.4.1 Frieden und</w:t>
            </w:r>
          </w:p>
          <w:p w14:paraId="6335CA31"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Menschenrechte</w:t>
            </w:r>
          </w:p>
        </w:tc>
      </w:tr>
    </w:tbl>
    <w:p w14:paraId="45B3C2FF" w14:textId="77777777" w:rsidR="00EF3FFA" w:rsidRPr="00EF3FFA" w:rsidRDefault="00EF3FFA" w:rsidP="00EF3FFA">
      <w:pPr>
        <w:keepNext/>
        <w:keepLines/>
        <w:spacing w:after="0" w:line="240" w:lineRule="auto"/>
        <w:outlineLvl w:val="2"/>
        <w:rPr>
          <w:rFonts w:asciiTheme="majorHAnsi" w:eastAsiaTheme="majorEastAsia" w:hAnsiTheme="majorHAnsi" w:cstheme="majorBidi"/>
          <w:sz w:val="24"/>
          <w:szCs w:val="24"/>
        </w:rPr>
      </w:pPr>
    </w:p>
    <w:p w14:paraId="1C4C7FC3"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 xml:space="preserve">1.3.1.2.2 Verantwortung im Umgang mit Konflikten und Gewalt (siehe BP Kap. 3.1.3.1) </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2ED3CD67" w14:textId="77777777" w:rsidTr="002E6136">
        <w:trPr>
          <w:cantSplit/>
          <w:trHeight w:val="737"/>
        </w:trPr>
        <w:tc>
          <w:tcPr>
            <w:tcW w:w="4993" w:type="dxa"/>
            <w:shd w:val="clear" w:color="auto" w:fill="FF9900"/>
            <w:vAlign w:val="center"/>
          </w:tcPr>
          <w:p w14:paraId="3DCE2E7C"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29DA324D"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32C872FD"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4EF02488"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6DB66054"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089A5813"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24319790"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1D902DCE"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3F39FE0B"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3FEDDAF8" w14:textId="77777777" w:rsidTr="002E6136">
        <w:trPr>
          <w:trHeight w:val="20"/>
        </w:trPr>
        <w:tc>
          <w:tcPr>
            <w:tcW w:w="4993" w:type="dxa"/>
          </w:tcPr>
          <w:p w14:paraId="6306E4AD" w14:textId="02D8EB4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(1) die Sichtweisen von Betroffenen und Beteiligten in Konfliktsituationen herausarbeiten und bewerten (z. B. Elternhaus, Schule, </w:t>
            </w:r>
            <w:r w:rsidR="003F01C6" w:rsidRPr="00092711">
              <w:rPr>
                <w:rFonts w:asciiTheme="majorHAnsi" w:hAnsiTheme="majorHAnsi" w:cs="Arial"/>
                <w:sz w:val="20"/>
                <w:szCs w:val="20"/>
              </w:rPr>
              <w:t>soziale Netzwerke)</w:t>
            </w:r>
          </w:p>
          <w:p w14:paraId="5E336997" w14:textId="56C6C1E2"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(2) Erklärungsansätze für Gewalt anhand von  Beispielsituationen herausarbeiten und beurteilen</w:t>
            </w:r>
          </w:p>
          <w:p w14:paraId="33FA5532" w14:textId="182BE650"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selbstständig Strategien zu gewaltfreien und</w:t>
            </w:r>
          </w:p>
          <w:p w14:paraId="25A3236D" w14:textId="7777777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Verantwortungsbewussten Konfliktlösungen entwickeln</w:t>
            </w:r>
          </w:p>
          <w:p w14:paraId="7E92D247" w14:textId="2208D2B2"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und überprüfen (z. B. Kompromiss, Mediation, Konsens)</w:t>
            </w:r>
          </w:p>
        </w:tc>
        <w:tc>
          <w:tcPr>
            <w:tcW w:w="2916" w:type="dxa"/>
          </w:tcPr>
          <w:p w14:paraId="6199EB25"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K&amp;K &gt; Cybermobbing &gt; Freundschaftsbegriff, Anti-Mobbing-Vertrag, </w:t>
            </w:r>
            <w:proofErr w:type="spellStart"/>
            <w:r w:rsidRPr="00092711">
              <w:rPr>
                <w:rFonts w:asciiTheme="majorHAnsi" w:hAnsiTheme="majorHAnsi" w:cs="Arial"/>
                <w:sz w:val="20"/>
                <w:szCs w:val="20"/>
              </w:rPr>
              <w:t>Hatespeech</w:t>
            </w:r>
            <w:proofErr w:type="spellEnd"/>
            <w:r w:rsidRPr="00092711">
              <w:rPr>
                <w:rFonts w:asciiTheme="majorHAnsi" w:hAnsiTheme="majorHAnsi" w:cs="Arial"/>
                <w:sz w:val="20"/>
                <w:szCs w:val="20"/>
              </w:rPr>
              <w:t>, Mobbing/Cybermobbing Vergleich, Rechtslage, Prävention, Ursachen/ Handlungsmuster/Hilfen; Soziale Netzwerke</w:t>
            </w:r>
          </w:p>
        </w:tc>
        <w:tc>
          <w:tcPr>
            <w:tcW w:w="338" w:type="dxa"/>
          </w:tcPr>
          <w:p w14:paraId="68DEE64C"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4A35D51D"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0E3D9BC5"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6C8D8D0F"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0D697702" w14:textId="77777777" w:rsidR="00EF3FFA" w:rsidRPr="00092711" w:rsidRDefault="00EF3FFA" w:rsidP="00EF3FFA">
            <w:pPr>
              <w:autoSpaceDE w:val="0"/>
              <w:autoSpaceDN w:val="0"/>
              <w:adjustRightInd w:val="0"/>
              <w:rPr>
                <w:rFonts w:asciiTheme="majorHAnsi" w:hAnsiTheme="majorHAnsi" w:cs="Arial"/>
                <w:sz w:val="20"/>
                <w:szCs w:val="20"/>
              </w:rPr>
            </w:pPr>
          </w:p>
        </w:tc>
        <w:tc>
          <w:tcPr>
            <w:tcW w:w="2360" w:type="dxa"/>
          </w:tcPr>
          <w:p w14:paraId="7E2AF812" w14:textId="6E3494BB" w:rsidR="00397B7B" w:rsidRDefault="00E27DBE" w:rsidP="00397B7B">
            <w:pPr>
              <w:rPr>
                <w:rFonts w:asciiTheme="majorHAnsi" w:hAnsiTheme="majorHAnsi"/>
                <w:sz w:val="20"/>
                <w:szCs w:val="20"/>
              </w:rPr>
            </w:pPr>
            <w:r>
              <w:rPr>
                <w:rFonts w:asciiTheme="majorHAnsi" w:hAnsiTheme="majorHAnsi"/>
                <w:sz w:val="20"/>
                <w:szCs w:val="20"/>
              </w:rPr>
              <w:t>SESAM</w:t>
            </w:r>
            <w:r w:rsidR="00397B7B">
              <w:rPr>
                <w:rFonts w:asciiTheme="majorHAnsi" w:hAnsiTheme="majorHAnsi"/>
                <w:sz w:val="20"/>
                <w:szCs w:val="20"/>
              </w:rPr>
              <w:t xml:space="preserve"> Medien Themen:</w:t>
            </w:r>
          </w:p>
          <w:p w14:paraId="22073343" w14:textId="517BCA24" w:rsidR="00EF3FFA" w:rsidRPr="00092711" w:rsidRDefault="00905C2F" w:rsidP="00397B7B">
            <w:pPr>
              <w:autoSpaceDE w:val="0"/>
              <w:autoSpaceDN w:val="0"/>
              <w:adjustRightInd w:val="0"/>
              <w:rPr>
                <w:rFonts w:asciiTheme="majorHAnsi" w:hAnsiTheme="majorHAnsi" w:cs="Arial"/>
                <w:sz w:val="20"/>
                <w:szCs w:val="20"/>
              </w:rPr>
            </w:pPr>
            <w:hyperlink r:id="rId23" w:history="1">
              <w:r w:rsidR="00397B7B" w:rsidRPr="00D23707">
                <w:rPr>
                  <w:rStyle w:val="Hyperlink"/>
                  <w:rFonts w:asciiTheme="majorHAnsi" w:hAnsiTheme="majorHAnsi"/>
                  <w:sz w:val="20"/>
                  <w:szCs w:val="20"/>
                </w:rPr>
                <w:t>Cybermobbing</w:t>
              </w:r>
            </w:hyperlink>
          </w:p>
        </w:tc>
        <w:tc>
          <w:tcPr>
            <w:tcW w:w="2500" w:type="dxa"/>
          </w:tcPr>
          <w:p w14:paraId="09465946"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Kommunikation und</w:t>
            </w:r>
          </w:p>
          <w:p w14:paraId="6ADB944A"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Kooperation</w:t>
            </w:r>
          </w:p>
          <w:p w14:paraId="04D4CE20"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Teilhabe, Mitwirkung,</w:t>
            </w:r>
          </w:p>
          <w:p w14:paraId="72F4632F"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Mitbestimmung</w:t>
            </w:r>
          </w:p>
          <w:p w14:paraId="248DFFCE"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BTV Personale und</w:t>
            </w:r>
          </w:p>
          <w:p w14:paraId="769B53E1"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gesellschaftliche Vielfalt</w:t>
            </w:r>
          </w:p>
        </w:tc>
      </w:tr>
    </w:tbl>
    <w:p w14:paraId="22F63C3B" w14:textId="77777777" w:rsidR="00EF3FFA" w:rsidRPr="00EF3FFA" w:rsidRDefault="00EF3FFA" w:rsidP="00EF3FFA">
      <w:pPr>
        <w:keepNext/>
        <w:keepLines/>
        <w:spacing w:after="0" w:line="240" w:lineRule="auto"/>
        <w:outlineLvl w:val="2"/>
        <w:rPr>
          <w:rFonts w:asciiTheme="majorHAnsi" w:eastAsiaTheme="majorEastAsia" w:hAnsiTheme="majorHAnsi" w:cstheme="majorBidi"/>
          <w:sz w:val="24"/>
          <w:szCs w:val="24"/>
        </w:rPr>
      </w:pPr>
    </w:p>
    <w:p w14:paraId="5B7158A2" w14:textId="77777777" w:rsidR="00EF3FFA" w:rsidRPr="00EF3FFA" w:rsidRDefault="00EF3FFA" w:rsidP="00EF3FFA">
      <w:pPr>
        <w:keepNext/>
        <w:keepLines/>
        <w:numPr>
          <w:ilvl w:val="3"/>
          <w:numId w:val="10"/>
        </w:numPr>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Medien und Wirklichkeiten (siehe BP Kap. 3.1.3)</w:t>
      </w:r>
    </w:p>
    <w:p w14:paraId="26621758"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 xml:space="preserve">1.3.1.2.1 Handeln in der medial vermittelten Welt (siehe BP Kap. 3.1.3.1) </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26CB2C53" w14:textId="77777777" w:rsidTr="002E6136">
        <w:trPr>
          <w:cantSplit/>
          <w:trHeight w:val="737"/>
        </w:trPr>
        <w:tc>
          <w:tcPr>
            <w:tcW w:w="4993" w:type="dxa"/>
            <w:shd w:val="clear" w:color="auto" w:fill="FF9900"/>
            <w:vAlign w:val="center"/>
          </w:tcPr>
          <w:p w14:paraId="1C26524E"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05302AD2"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23E75B69"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7DAA898E"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126C188E"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57F6BEC0"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3000AA50"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24927B62"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22941A8C"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4D20C2" w14:paraId="231463F5" w14:textId="77777777" w:rsidTr="002E6136">
        <w:trPr>
          <w:trHeight w:val="20"/>
        </w:trPr>
        <w:tc>
          <w:tcPr>
            <w:tcW w:w="4993" w:type="dxa"/>
          </w:tcPr>
          <w:p w14:paraId="0385DDA8"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(1) den Einfluss der Medien und der medialen Vernetzung</w:t>
            </w:r>
          </w:p>
          <w:p w14:paraId="41952982"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auf ihr Leben und das anderer selbstständig untersuchen</w:t>
            </w:r>
          </w:p>
          <w:p w14:paraId="126631E7" w14:textId="4787CE1B"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und bewerten (z. B. Alltagsgestaltung, soziale Beziehungen)</w:t>
            </w:r>
          </w:p>
        </w:tc>
        <w:tc>
          <w:tcPr>
            <w:tcW w:w="2916" w:type="dxa"/>
          </w:tcPr>
          <w:p w14:paraId="75951DF1"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 xml:space="preserve">MG &gt; Gesellschaftlicher Wandel &gt; </w:t>
            </w:r>
            <w:proofErr w:type="spellStart"/>
            <w:r w:rsidRPr="004D20C2">
              <w:rPr>
                <w:rFonts w:asciiTheme="majorHAnsi" w:hAnsiTheme="majorHAnsi" w:cs="Arial"/>
                <w:sz w:val="20"/>
                <w:szCs w:val="20"/>
              </w:rPr>
              <w:t>Medialisierung</w:t>
            </w:r>
            <w:proofErr w:type="spellEnd"/>
          </w:p>
        </w:tc>
        <w:tc>
          <w:tcPr>
            <w:tcW w:w="338" w:type="dxa"/>
          </w:tcPr>
          <w:p w14:paraId="74AA9B23"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500E7FD4"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574ADA6E"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6DAA95CF"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x</w:t>
            </w:r>
          </w:p>
        </w:tc>
        <w:tc>
          <w:tcPr>
            <w:tcW w:w="338" w:type="dxa"/>
          </w:tcPr>
          <w:p w14:paraId="44421CF6" w14:textId="77777777" w:rsidR="00EF3FFA" w:rsidRPr="004D20C2" w:rsidRDefault="00EF3FFA" w:rsidP="00EF3FFA">
            <w:pPr>
              <w:autoSpaceDE w:val="0"/>
              <w:autoSpaceDN w:val="0"/>
              <w:adjustRightInd w:val="0"/>
              <w:rPr>
                <w:rFonts w:asciiTheme="majorHAnsi" w:hAnsiTheme="majorHAnsi" w:cs="Arial"/>
                <w:sz w:val="20"/>
                <w:szCs w:val="20"/>
              </w:rPr>
            </w:pPr>
          </w:p>
        </w:tc>
        <w:tc>
          <w:tcPr>
            <w:tcW w:w="2360" w:type="dxa"/>
          </w:tcPr>
          <w:p w14:paraId="375DDF76" w14:textId="4F870AA5" w:rsidR="00EF3FFA" w:rsidRPr="004D20C2" w:rsidRDefault="00905C2F" w:rsidP="00EF3FFA">
            <w:pPr>
              <w:autoSpaceDE w:val="0"/>
              <w:autoSpaceDN w:val="0"/>
              <w:adjustRightInd w:val="0"/>
              <w:rPr>
                <w:rFonts w:asciiTheme="majorHAnsi" w:hAnsiTheme="majorHAnsi" w:cs="Arial"/>
                <w:sz w:val="20"/>
                <w:szCs w:val="20"/>
              </w:rPr>
            </w:pPr>
            <w:hyperlink r:id="rId24" w:history="1">
              <w:r w:rsidR="00E27DBE">
                <w:rPr>
                  <w:rStyle w:val="Hyperlink"/>
                  <w:rFonts w:asciiTheme="majorHAnsi" w:hAnsiTheme="majorHAnsi" w:cs="Arial"/>
                  <w:sz w:val="20"/>
                  <w:szCs w:val="20"/>
                </w:rPr>
                <w:t>SESAM</w:t>
              </w:r>
              <w:r w:rsidR="001A4D11" w:rsidRPr="001A4D11">
                <w:rPr>
                  <w:rStyle w:val="Hyperlink"/>
                  <w:rFonts w:asciiTheme="majorHAnsi" w:hAnsiTheme="majorHAnsi" w:cs="Arial"/>
                  <w:sz w:val="20"/>
                  <w:szCs w:val="20"/>
                </w:rPr>
                <w:t xml:space="preserve"> Medien Thema: „Einfluss der Medien“</w:t>
              </w:r>
            </w:hyperlink>
          </w:p>
        </w:tc>
        <w:tc>
          <w:tcPr>
            <w:tcW w:w="2500" w:type="dxa"/>
          </w:tcPr>
          <w:p w14:paraId="27528065"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MB Information und Wissen</w:t>
            </w:r>
          </w:p>
        </w:tc>
      </w:tr>
      <w:tr w:rsidR="00EF3FFA" w:rsidRPr="004D20C2" w14:paraId="78248E01" w14:textId="77777777" w:rsidTr="002E6136">
        <w:trPr>
          <w:trHeight w:val="20"/>
        </w:trPr>
        <w:tc>
          <w:tcPr>
            <w:tcW w:w="4993" w:type="dxa"/>
          </w:tcPr>
          <w:p w14:paraId="4C316599" w14:textId="6E8460CC"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(2) Chancen und Risiken der Mediennutzung herausarbeiten und diskutieren (beispielsweise</w:t>
            </w:r>
          </w:p>
          <w:p w14:paraId="1E137EDE"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Lernangebote, Informationszuwachs, Kommunikation,</w:t>
            </w:r>
          </w:p>
          <w:p w14:paraId="6CF6CDC8" w14:textId="3FFABAAD"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Unterhaltung, Cybermobbing, Sucht, Privatsphäre)</w:t>
            </w:r>
          </w:p>
        </w:tc>
        <w:tc>
          <w:tcPr>
            <w:tcW w:w="2916" w:type="dxa"/>
          </w:tcPr>
          <w:p w14:paraId="53416844"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K&amp;K &gt; Cybermobbing, private und öffentliche Daten</w:t>
            </w:r>
          </w:p>
          <w:p w14:paraId="0F49E73A"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MG &gt; Sucht &gt; Mediensucht, Pornosucht, Spielesucht,…</w:t>
            </w:r>
          </w:p>
        </w:tc>
        <w:tc>
          <w:tcPr>
            <w:tcW w:w="338" w:type="dxa"/>
          </w:tcPr>
          <w:p w14:paraId="21384C7A"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07DAA4D6"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x</w:t>
            </w:r>
          </w:p>
        </w:tc>
        <w:tc>
          <w:tcPr>
            <w:tcW w:w="338" w:type="dxa"/>
          </w:tcPr>
          <w:p w14:paraId="69F26847"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13975106"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x</w:t>
            </w:r>
          </w:p>
        </w:tc>
        <w:tc>
          <w:tcPr>
            <w:tcW w:w="338" w:type="dxa"/>
          </w:tcPr>
          <w:p w14:paraId="2F0C15DE" w14:textId="77777777" w:rsidR="00EF3FFA" w:rsidRPr="004D20C2" w:rsidRDefault="00EF3FFA" w:rsidP="00EF3FFA">
            <w:pPr>
              <w:autoSpaceDE w:val="0"/>
              <w:autoSpaceDN w:val="0"/>
              <w:adjustRightInd w:val="0"/>
              <w:rPr>
                <w:rFonts w:asciiTheme="majorHAnsi" w:hAnsiTheme="majorHAnsi" w:cs="Arial"/>
                <w:sz w:val="20"/>
                <w:szCs w:val="20"/>
              </w:rPr>
            </w:pPr>
          </w:p>
        </w:tc>
        <w:tc>
          <w:tcPr>
            <w:tcW w:w="2360" w:type="dxa"/>
          </w:tcPr>
          <w:p w14:paraId="503D2A39" w14:textId="236E1DF4" w:rsidR="002A041C" w:rsidRDefault="00E27DBE" w:rsidP="002A041C">
            <w:pPr>
              <w:rPr>
                <w:rFonts w:asciiTheme="majorHAnsi" w:hAnsiTheme="majorHAnsi"/>
                <w:sz w:val="20"/>
                <w:szCs w:val="20"/>
              </w:rPr>
            </w:pPr>
            <w:r>
              <w:rPr>
                <w:rFonts w:asciiTheme="majorHAnsi" w:hAnsiTheme="majorHAnsi"/>
                <w:sz w:val="20"/>
                <w:szCs w:val="20"/>
              </w:rPr>
              <w:t>SESAM</w:t>
            </w:r>
            <w:r w:rsidR="002A041C">
              <w:rPr>
                <w:rFonts w:asciiTheme="majorHAnsi" w:hAnsiTheme="majorHAnsi"/>
                <w:sz w:val="20"/>
                <w:szCs w:val="20"/>
              </w:rPr>
              <w:t xml:space="preserve"> Medien Themen:</w:t>
            </w:r>
          </w:p>
          <w:p w14:paraId="7FFFB032" w14:textId="3F844D39" w:rsidR="00EF3FFA" w:rsidRDefault="00905C2F" w:rsidP="002A041C">
            <w:pPr>
              <w:autoSpaceDE w:val="0"/>
              <w:autoSpaceDN w:val="0"/>
              <w:adjustRightInd w:val="0"/>
              <w:rPr>
                <w:rFonts w:asciiTheme="majorHAnsi" w:hAnsiTheme="majorHAnsi"/>
                <w:sz w:val="20"/>
                <w:szCs w:val="20"/>
              </w:rPr>
            </w:pPr>
            <w:hyperlink r:id="rId25" w:history="1">
              <w:r w:rsidR="002A041C" w:rsidRPr="00D23707">
                <w:rPr>
                  <w:rStyle w:val="Hyperlink"/>
                  <w:rFonts w:asciiTheme="majorHAnsi" w:hAnsiTheme="majorHAnsi"/>
                  <w:sz w:val="20"/>
                  <w:szCs w:val="20"/>
                </w:rPr>
                <w:t>Cybermobbing</w:t>
              </w:r>
            </w:hyperlink>
            <w:r w:rsidR="00946CD6">
              <w:rPr>
                <w:rFonts w:asciiTheme="majorHAnsi" w:hAnsiTheme="majorHAnsi"/>
                <w:sz w:val="20"/>
                <w:szCs w:val="20"/>
              </w:rPr>
              <w:t>,</w:t>
            </w:r>
          </w:p>
          <w:p w14:paraId="7DAFB272" w14:textId="7E341F0F" w:rsidR="00FA0558" w:rsidRPr="004D20C2" w:rsidRDefault="00905C2F" w:rsidP="002A041C">
            <w:pPr>
              <w:autoSpaceDE w:val="0"/>
              <w:autoSpaceDN w:val="0"/>
              <w:adjustRightInd w:val="0"/>
              <w:rPr>
                <w:rFonts w:asciiTheme="majorHAnsi" w:hAnsiTheme="majorHAnsi" w:cs="Arial"/>
                <w:sz w:val="20"/>
                <w:szCs w:val="20"/>
              </w:rPr>
            </w:pPr>
            <w:hyperlink r:id="rId26" w:history="1">
              <w:r w:rsidR="00FA0558" w:rsidRPr="00FA0558">
                <w:rPr>
                  <w:rStyle w:val="Hyperlink"/>
                  <w:rFonts w:asciiTheme="majorHAnsi" w:hAnsiTheme="majorHAnsi"/>
                  <w:sz w:val="20"/>
                  <w:szCs w:val="20"/>
                </w:rPr>
                <w:t>Mediensucht</w:t>
              </w:r>
            </w:hyperlink>
            <w:r w:rsidR="00FA0558">
              <w:rPr>
                <w:rFonts w:asciiTheme="majorHAnsi" w:hAnsiTheme="majorHAnsi"/>
                <w:sz w:val="20"/>
                <w:szCs w:val="20"/>
              </w:rPr>
              <w:t xml:space="preserve"> </w:t>
            </w:r>
          </w:p>
        </w:tc>
        <w:tc>
          <w:tcPr>
            <w:tcW w:w="2500" w:type="dxa"/>
            <w:vMerge w:val="restart"/>
          </w:tcPr>
          <w:p w14:paraId="585DC695"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MB Informationelle Selbstbestimmung und Datenschutz</w:t>
            </w:r>
          </w:p>
          <w:p w14:paraId="2098360C"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PG Sucht und Abhängigkeit</w:t>
            </w:r>
          </w:p>
          <w:p w14:paraId="0A5E1DC4"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VB Chancen und Risiken der</w:t>
            </w:r>
          </w:p>
          <w:p w14:paraId="57A88C8B"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Lebensführung</w:t>
            </w:r>
          </w:p>
        </w:tc>
      </w:tr>
      <w:tr w:rsidR="00EF3FFA" w:rsidRPr="004D20C2" w14:paraId="1E849E6A" w14:textId="77777777" w:rsidTr="002E6136">
        <w:trPr>
          <w:trHeight w:val="20"/>
        </w:trPr>
        <w:tc>
          <w:tcPr>
            <w:tcW w:w="4993" w:type="dxa"/>
          </w:tcPr>
          <w:p w14:paraId="09309936" w14:textId="10D842A9"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(3) Interessen und Bedürfnisse von Beteiligten und Betroffenen bei der Mediennutzung identifizieren und bewerten (beispielsweise bezogen auf Privatsphäre, Datenschutz, Information, Unterhaltung, Respekt)</w:t>
            </w:r>
          </w:p>
        </w:tc>
        <w:tc>
          <w:tcPr>
            <w:tcW w:w="2916" w:type="dxa"/>
          </w:tcPr>
          <w:p w14:paraId="287270CE"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K&amp;K &gt; private und öffentliche Daten; Netiquette</w:t>
            </w:r>
          </w:p>
          <w:p w14:paraId="495E4D8D"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ITG &gt; Datensicherheit</w:t>
            </w:r>
          </w:p>
        </w:tc>
        <w:tc>
          <w:tcPr>
            <w:tcW w:w="338" w:type="dxa"/>
          </w:tcPr>
          <w:p w14:paraId="41D1F556"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2EBDB94A"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x</w:t>
            </w:r>
          </w:p>
        </w:tc>
        <w:tc>
          <w:tcPr>
            <w:tcW w:w="338" w:type="dxa"/>
          </w:tcPr>
          <w:p w14:paraId="3F7A0594"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4734D35C"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509D4D08"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x</w:t>
            </w:r>
          </w:p>
        </w:tc>
        <w:tc>
          <w:tcPr>
            <w:tcW w:w="2360" w:type="dxa"/>
          </w:tcPr>
          <w:p w14:paraId="3DA1193A" w14:textId="0E8D6B50" w:rsidR="00EF3FFA" w:rsidRPr="004D20C2" w:rsidRDefault="00905C2F" w:rsidP="00EF3FFA">
            <w:pPr>
              <w:autoSpaceDE w:val="0"/>
              <w:autoSpaceDN w:val="0"/>
              <w:adjustRightInd w:val="0"/>
              <w:rPr>
                <w:rFonts w:asciiTheme="majorHAnsi" w:hAnsiTheme="majorHAnsi" w:cs="Arial"/>
                <w:sz w:val="20"/>
                <w:szCs w:val="20"/>
              </w:rPr>
            </w:pPr>
            <w:hyperlink r:id="rId27" w:history="1">
              <w:r w:rsidR="00E27DBE">
                <w:rPr>
                  <w:rStyle w:val="Hyperlink"/>
                  <w:rFonts w:asciiTheme="majorHAnsi" w:hAnsiTheme="majorHAnsi" w:cs="Arial"/>
                  <w:sz w:val="20"/>
                  <w:szCs w:val="20"/>
                </w:rPr>
                <w:t>SESAM</w:t>
              </w:r>
              <w:r w:rsidR="001A4D11" w:rsidRPr="001A4D11">
                <w:rPr>
                  <w:rStyle w:val="Hyperlink"/>
                  <w:rFonts w:asciiTheme="majorHAnsi" w:hAnsiTheme="majorHAnsi" w:cs="Arial"/>
                  <w:sz w:val="20"/>
                  <w:szCs w:val="20"/>
                </w:rPr>
                <w:t xml:space="preserve"> Medien Thema „Privatsphäre“: z.B. „Schütze deine Daten“</w:t>
              </w:r>
            </w:hyperlink>
            <w:r w:rsidR="001A4D11">
              <w:rPr>
                <w:rFonts w:asciiTheme="majorHAnsi" w:hAnsiTheme="majorHAnsi" w:cs="Arial"/>
                <w:sz w:val="20"/>
                <w:szCs w:val="20"/>
              </w:rPr>
              <w:t xml:space="preserve"> </w:t>
            </w:r>
          </w:p>
        </w:tc>
        <w:tc>
          <w:tcPr>
            <w:tcW w:w="2500" w:type="dxa"/>
            <w:vMerge/>
          </w:tcPr>
          <w:p w14:paraId="6851A06F" w14:textId="77777777" w:rsidR="00EF3FFA" w:rsidRPr="004D20C2" w:rsidRDefault="00EF3FFA" w:rsidP="00EF3FFA">
            <w:pPr>
              <w:autoSpaceDE w:val="0"/>
              <w:autoSpaceDN w:val="0"/>
              <w:adjustRightInd w:val="0"/>
              <w:rPr>
                <w:rFonts w:asciiTheme="majorHAnsi" w:hAnsiTheme="majorHAnsi" w:cs="Arial"/>
                <w:sz w:val="20"/>
                <w:szCs w:val="20"/>
              </w:rPr>
            </w:pPr>
          </w:p>
        </w:tc>
      </w:tr>
      <w:tr w:rsidR="00EF3FFA" w:rsidRPr="004D20C2" w14:paraId="65A13854" w14:textId="77777777" w:rsidTr="002E6136">
        <w:trPr>
          <w:trHeight w:val="20"/>
        </w:trPr>
        <w:tc>
          <w:tcPr>
            <w:tcW w:w="4993" w:type="dxa"/>
          </w:tcPr>
          <w:p w14:paraId="45740142" w14:textId="41DF933A"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(4) die Relevanz rechtlicher Bestimmungen für den</w:t>
            </w:r>
          </w:p>
          <w:p w14:paraId="0E61248F"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Umgang mit Medien erläutern und die Verantwortung des</w:t>
            </w:r>
          </w:p>
          <w:p w14:paraId="3FC444C9"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Einzelnen und von Gruppen aufzeigen und begründen</w:t>
            </w:r>
          </w:p>
          <w:p w14:paraId="678FADC1" w14:textId="53820FA1"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(z. B. Meinungs- und Pressefreiheit, Grundrechte, Datenschutz, Jugendschutzgesetz)</w:t>
            </w:r>
          </w:p>
        </w:tc>
        <w:tc>
          <w:tcPr>
            <w:tcW w:w="2916" w:type="dxa"/>
          </w:tcPr>
          <w:p w14:paraId="0E09C40C"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MA &gt; Medienethik &gt; Grundrechte &gt; Freie Meinungsäußerung, Menschenrechte</w:t>
            </w:r>
          </w:p>
          <w:p w14:paraId="0BEF3E55" w14:textId="3E57AE8E"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 xml:space="preserve">MG &gt; Erfahrungen mit Medien &gt; problematische Inhalte &gt; </w:t>
            </w:r>
            <w:proofErr w:type="spellStart"/>
            <w:r w:rsidRPr="004D20C2">
              <w:rPr>
                <w:rFonts w:asciiTheme="majorHAnsi" w:hAnsiTheme="majorHAnsi" w:cs="Arial"/>
                <w:sz w:val="20"/>
                <w:szCs w:val="20"/>
              </w:rPr>
              <w:t>Challenges</w:t>
            </w:r>
            <w:proofErr w:type="spellEnd"/>
            <w:r w:rsidRPr="004D20C2">
              <w:rPr>
                <w:rFonts w:asciiTheme="majorHAnsi" w:hAnsiTheme="majorHAnsi" w:cs="Arial"/>
                <w:sz w:val="20"/>
                <w:szCs w:val="20"/>
              </w:rPr>
              <w:t xml:space="preserve">, </w:t>
            </w:r>
            <w:proofErr w:type="spellStart"/>
            <w:r w:rsidRPr="004D20C2">
              <w:rPr>
                <w:rFonts w:asciiTheme="majorHAnsi" w:hAnsiTheme="majorHAnsi" w:cs="Arial"/>
                <w:sz w:val="20"/>
                <w:szCs w:val="20"/>
              </w:rPr>
              <w:t>Darknet</w:t>
            </w:r>
            <w:proofErr w:type="spellEnd"/>
            <w:r w:rsidRPr="004D20C2">
              <w:rPr>
                <w:rFonts w:asciiTheme="majorHAnsi" w:hAnsiTheme="majorHAnsi" w:cs="Arial"/>
                <w:sz w:val="20"/>
                <w:szCs w:val="20"/>
              </w:rPr>
              <w:t xml:space="preserve">, Extremismus, Frauen- und Männerbilder, Gewalt, Pornografie, </w:t>
            </w:r>
            <w:r w:rsidR="00931851">
              <w:rPr>
                <w:rFonts w:asciiTheme="majorHAnsi" w:hAnsiTheme="majorHAnsi" w:cs="Arial"/>
                <w:sz w:val="20"/>
                <w:szCs w:val="20"/>
              </w:rPr>
              <w:t>Verherrlichung von Essstörungen</w:t>
            </w:r>
          </w:p>
        </w:tc>
        <w:tc>
          <w:tcPr>
            <w:tcW w:w="338" w:type="dxa"/>
          </w:tcPr>
          <w:p w14:paraId="74370ABB"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7EA3AF8D"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6892ABBB"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5DD31A58"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x</w:t>
            </w:r>
          </w:p>
        </w:tc>
        <w:tc>
          <w:tcPr>
            <w:tcW w:w="338" w:type="dxa"/>
          </w:tcPr>
          <w:p w14:paraId="06A69403" w14:textId="276D1EC3" w:rsidR="00EF3FFA" w:rsidRPr="004D20C2" w:rsidRDefault="00EF3FFA" w:rsidP="00EF3FFA">
            <w:pPr>
              <w:autoSpaceDE w:val="0"/>
              <w:autoSpaceDN w:val="0"/>
              <w:adjustRightInd w:val="0"/>
              <w:rPr>
                <w:rFonts w:asciiTheme="majorHAnsi" w:hAnsiTheme="majorHAnsi" w:cs="Arial"/>
                <w:sz w:val="20"/>
                <w:szCs w:val="20"/>
              </w:rPr>
            </w:pPr>
          </w:p>
        </w:tc>
        <w:tc>
          <w:tcPr>
            <w:tcW w:w="2360" w:type="dxa"/>
          </w:tcPr>
          <w:p w14:paraId="34162910" w14:textId="4666FCA2" w:rsidR="000E0475" w:rsidRDefault="00E27DBE" w:rsidP="000E0475">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0E0475">
              <w:rPr>
                <w:rFonts w:asciiTheme="majorHAnsi" w:hAnsiTheme="majorHAnsi" w:cs="Arial"/>
                <w:sz w:val="20"/>
                <w:szCs w:val="20"/>
              </w:rPr>
              <w:t xml:space="preserve"> Medien Themen: </w:t>
            </w:r>
          </w:p>
          <w:p w14:paraId="513217EA" w14:textId="77777777" w:rsidR="000E0475" w:rsidRDefault="00905C2F" w:rsidP="000E0475">
            <w:pPr>
              <w:autoSpaceDE w:val="0"/>
              <w:autoSpaceDN w:val="0"/>
              <w:adjustRightInd w:val="0"/>
              <w:rPr>
                <w:rFonts w:asciiTheme="majorHAnsi" w:hAnsiTheme="majorHAnsi" w:cs="Arial"/>
                <w:sz w:val="20"/>
                <w:szCs w:val="20"/>
              </w:rPr>
            </w:pPr>
            <w:hyperlink r:id="rId28" w:history="1">
              <w:r w:rsidR="000E0475" w:rsidRPr="0065411D">
                <w:rPr>
                  <w:rStyle w:val="Hyperlink"/>
                  <w:rFonts w:asciiTheme="majorHAnsi" w:hAnsiTheme="majorHAnsi" w:cs="Arial"/>
                  <w:sz w:val="20"/>
                  <w:szCs w:val="20"/>
                </w:rPr>
                <w:t>„</w:t>
              </w:r>
              <w:proofErr w:type="spellStart"/>
              <w:r w:rsidR="000E0475" w:rsidRPr="0065411D">
                <w:rPr>
                  <w:rStyle w:val="Hyperlink"/>
                  <w:rFonts w:asciiTheme="majorHAnsi" w:hAnsiTheme="majorHAnsi" w:cs="Arial"/>
                  <w:sz w:val="20"/>
                  <w:szCs w:val="20"/>
                </w:rPr>
                <w:t>Darknet</w:t>
              </w:r>
              <w:proofErr w:type="spellEnd"/>
              <w:r w:rsidR="000E0475" w:rsidRPr="0065411D">
                <w:rPr>
                  <w:rStyle w:val="Hyperlink"/>
                  <w:rFonts w:asciiTheme="majorHAnsi" w:hAnsiTheme="majorHAnsi" w:cs="Arial"/>
                  <w:sz w:val="20"/>
                  <w:szCs w:val="20"/>
                </w:rPr>
                <w:t>“: z.B. Unterrichtsmodul „</w:t>
              </w:r>
              <w:proofErr w:type="spellStart"/>
              <w:r w:rsidR="000E0475" w:rsidRPr="0065411D">
                <w:rPr>
                  <w:rStyle w:val="Hyperlink"/>
                  <w:rFonts w:asciiTheme="majorHAnsi" w:hAnsiTheme="majorHAnsi" w:cs="Arial"/>
                  <w:sz w:val="20"/>
                  <w:szCs w:val="20"/>
                </w:rPr>
                <w:t>Darknet</w:t>
              </w:r>
              <w:proofErr w:type="spellEnd"/>
              <w:r w:rsidR="000E0475" w:rsidRPr="0065411D">
                <w:rPr>
                  <w:rStyle w:val="Hyperlink"/>
                  <w:rFonts w:asciiTheme="majorHAnsi" w:hAnsiTheme="majorHAnsi" w:cs="Arial"/>
                  <w:sz w:val="20"/>
                  <w:szCs w:val="20"/>
                </w:rPr>
                <w:t>: Dilemma-Diskussion“</w:t>
              </w:r>
            </w:hyperlink>
            <w:r w:rsidR="000E0475">
              <w:rPr>
                <w:rFonts w:asciiTheme="majorHAnsi" w:hAnsiTheme="majorHAnsi" w:cs="Arial"/>
                <w:sz w:val="20"/>
                <w:szCs w:val="20"/>
              </w:rPr>
              <w:t xml:space="preserve"> </w:t>
            </w:r>
          </w:p>
          <w:p w14:paraId="09CC4254" w14:textId="77777777" w:rsidR="000E0475" w:rsidRDefault="00905C2F" w:rsidP="000E0475">
            <w:pPr>
              <w:autoSpaceDE w:val="0"/>
              <w:autoSpaceDN w:val="0"/>
              <w:adjustRightInd w:val="0"/>
              <w:rPr>
                <w:rFonts w:asciiTheme="majorHAnsi" w:hAnsiTheme="majorHAnsi" w:cs="Arial"/>
                <w:sz w:val="20"/>
                <w:szCs w:val="20"/>
              </w:rPr>
            </w:pPr>
            <w:hyperlink r:id="rId29" w:history="1">
              <w:r w:rsidR="000E0475" w:rsidRPr="007267BD">
                <w:rPr>
                  <w:rStyle w:val="Hyperlink"/>
                  <w:rFonts w:asciiTheme="majorHAnsi" w:hAnsiTheme="majorHAnsi" w:cs="Arial"/>
                  <w:sz w:val="20"/>
                  <w:szCs w:val="20"/>
                </w:rPr>
                <w:t>„Freie Meinungsäußerung“</w:t>
              </w:r>
            </w:hyperlink>
            <w:r w:rsidR="000E0475">
              <w:rPr>
                <w:rFonts w:asciiTheme="majorHAnsi" w:hAnsiTheme="majorHAnsi" w:cs="Arial"/>
                <w:sz w:val="20"/>
                <w:szCs w:val="20"/>
              </w:rPr>
              <w:t xml:space="preserve">, </w:t>
            </w:r>
            <w:hyperlink r:id="rId30" w:history="1">
              <w:r w:rsidR="000E0475" w:rsidRPr="00452CD2">
                <w:rPr>
                  <w:rStyle w:val="Hyperlink"/>
                  <w:rFonts w:asciiTheme="majorHAnsi" w:hAnsiTheme="majorHAnsi" w:cs="Arial"/>
                  <w:sz w:val="20"/>
                  <w:szCs w:val="20"/>
                </w:rPr>
                <w:t>„Meinungsfreiheit“</w:t>
              </w:r>
            </w:hyperlink>
          </w:p>
          <w:p w14:paraId="0A4EC0FD" w14:textId="506B5F53" w:rsidR="00225072" w:rsidRDefault="00225072" w:rsidP="000E0475">
            <w:pPr>
              <w:autoSpaceDE w:val="0"/>
              <w:autoSpaceDN w:val="0"/>
              <w:adjustRightInd w:val="0"/>
              <w:rPr>
                <w:rFonts w:asciiTheme="majorHAnsi" w:hAnsiTheme="majorHAnsi" w:cs="Arial"/>
                <w:sz w:val="20"/>
                <w:szCs w:val="20"/>
              </w:rPr>
            </w:pPr>
            <w:r>
              <w:rPr>
                <w:rFonts w:asciiTheme="majorHAnsi" w:hAnsiTheme="majorHAnsi" w:cs="Arial"/>
                <w:sz w:val="20"/>
                <w:szCs w:val="20"/>
              </w:rPr>
              <w:t>…</w:t>
            </w:r>
          </w:p>
          <w:p w14:paraId="3F88FC19" w14:textId="6FFD9F3A" w:rsidR="00452CD2" w:rsidRPr="004D20C2" w:rsidRDefault="00452CD2" w:rsidP="00EF3FFA">
            <w:pPr>
              <w:autoSpaceDE w:val="0"/>
              <w:autoSpaceDN w:val="0"/>
              <w:adjustRightInd w:val="0"/>
              <w:rPr>
                <w:rFonts w:asciiTheme="majorHAnsi" w:hAnsiTheme="majorHAnsi" w:cs="Arial"/>
                <w:sz w:val="20"/>
                <w:szCs w:val="20"/>
              </w:rPr>
            </w:pPr>
          </w:p>
        </w:tc>
        <w:tc>
          <w:tcPr>
            <w:tcW w:w="2500" w:type="dxa"/>
            <w:vMerge w:val="restart"/>
          </w:tcPr>
          <w:p w14:paraId="053C3017"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BNE Bedeutung und</w:t>
            </w:r>
          </w:p>
          <w:p w14:paraId="710D9022"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Gefährdungen einer</w:t>
            </w:r>
          </w:p>
          <w:p w14:paraId="305F67E1"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nachhaltigen Entwicklung</w:t>
            </w:r>
          </w:p>
          <w:p w14:paraId="57210292"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MB Jugendmedienschutz</w:t>
            </w:r>
          </w:p>
          <w:p w14:paraId="286C8118" w14:textId="77777777" w:rsidR="00EF3FFA" w:rsidRPr="004D20C2" w:rsidRDefault="00EF3FFA" w:rsidP="00EF3FFA">
            <w:pPr>
              <w:autoSpaceDE w:val="0"/>
              <w:autoSpaceDN w:val="0"/>
              <w:adjustRightInd w:val="0"/>
              <w:rPr>
                <w:rFonts w:asciiTheme="majorHAnsi" w:hAnsiTheme="majorHAnsi" w:cs="Arial"/>
                <w:sz w:val="20"/>
                <w:szCs w:val="20"/>
              </w:rPr>
            </w:pPr>
          </w:p>
        </w:tc>
      </w:tr>
      <w:tr w:rsidR="00EF3FFA" w:rsidRPr="004D20C2" w14:paraId="0282AA72" w14:textId="77777777" w:rsidTr="002E6136">
        <w:trPr>
          <w:trHeight w:val="20"/>
        </w:trPr>
        <w:tc>
          <w:tcPr>
            <w:tcW w:w="4993" w:type="dxa"/>
          </w:tcPr>
          <w:p w14:paraId="1AA6DEEE" w14:textId="39CF5220"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(5) Handlungsmöglichkeiten für einen verantwortlichen und selbstbestimmten Umgang mit Medien darstellen und</w:t>
            </w:r>
          </w:p>
          <w:p w14:paraId="0EC3054A" w14:textId="77777777" w:rsidR="00EF3FFA" w:rsidRPr="004D20C2" w:rsidRDefault="00EF3FFA"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bewerten (z. B. bezogen auf Unterhaltung, Datenschutz,</w:t>
            </w:r>
          </w:p>
          <w:p w14:paraId="6AAE9D87" w14:textId="3F1C5B6D" w:rsidR="00EF3FFA" w:rsidRPr="004D20C2" w:rsidRDefault="003F01C6" w:rsidP="00092711">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Nutzung, Entsorgung)</w:t>
            </w:r>
          </w:p>
        </w:tc>
        <w:tc>
          <w:tcPr>
            <w:tcW w:w="2916" w:type="dxa"/>
          </w:tcPr>
          <w:p w14:paraId="47DE4658"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ITG &gt; Jugendschutzfilter, Sicherheits- und Datenschutzeinstellungen</w:t>
            </w:r>
          </w:p>
          <w:p w14:paraId="353D72F0"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MA &gt; Medienethik &gt; Selbstbestimmung, Wertevermittlung</w:t>
            </w:r>
          </w:p>
        </w:tc>
        <w:tc>
          <w:tcPr>
            <w:tcW w:w="338" w:type="dxa"/>
          </w:tcPr>
          <w:p w14:paraId="116F3A48"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731B8E81"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0336ED78"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6D40B8C8" w14:textId="77777777" w:rsidR="00EF3FFA" w:rsidRPr="004D20C2" w:rsidRDefault="00EF3FFA" w:rsidP="00EF3FFA">
            <w:pPr>
              <w:autoSpaceDE w:val="0"/>
              <w:autoSpaceDN w:val="0"/>
              <w:adjustRightInd w:val="0"/>
              <w:rPr>
                <w:rFonts w:asciiTheme="majorHAnsi" w:hAnsiTheme="majorHAnsi" w:cs="Arial"/>
                <w:sz w:val="20"/>
                <w:szCs w:val="20"/>
              </w:rPr>
            </w:pPr>
          </w:p>
        </w:tc>
        <w:tc>
          <w:tcPr>
            <w:tcW w:w="338" w:type="dxa"/>
          </w:tcPr>
          <w:p w14:paraId="66FDC698" w14:textId="77777777" w:rsidR="00EF3FFA" w:rsidRPr="004D20C2" w:rsidRDefault="00EF3FFA" w:rsidP="00EF3FFA">
            <w:pPr>
              <w:autoSpaceDE w:val="0"/>
              <w:autoSpaceDN w:val="0"/>
              <w:adjustRightInd w:val="0"/>
              <w:rPr>
                <w:rFonts w:asciiTheme="majorHAnsi" w:hAnsiTheme="majorHAnsi" w:cs="Arial"/>
                <w:sz w:val="20"/>
                <w:szCs w:val="20"/>
              </w:rPr>
            </w:pPr>
            <w:r w:rsidRPr="004D20C2">
              <w:rPr>
                <w:rFonts w:asciiTheme="majorHAnsi" w:hAnsiTheme="majorHAnsi" w:cs="Arial"/>
                <w:sz w:val="20"/>
                <w:szCs w:val="20"/>
              </w:rPr>
              <w:t>x</w:t>
            </w:r>
          </w:p>
        </w:tc>
        <w:tc>
          <w:tcPr>
            <w:tcW w:w="2360" w:type="dxa"/>
          </w:tcPr>
          <w:p w14:paraId="40295E89" w14:textId="4E2C09E2" w:rsidR="00EF3FFA" w:rsidRDefault="00E27DBE" w:rsidP="00EF3FFA">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083184">
              <w:rPr>
                <w:rFonts w:asciiTheme="majorHAnsi" w:hAnsiTheme="majorHAnsi" w:cs="Arial"/>
                <w:sz w:val="20"/>
                <w:szCs w:val="20"/>
              </w:rPr>
              <w:t xml:space="preserve"> Medien Themen: </w:t>
            </w:r>
          </w:p>
          <w:p w14:paraId="76BF2686" w14:textId="13DA78F5" w:rsidR="00083184" w:rsidRDefault="00905C2F" w:rsidP="00EF3FFA">
            <w:pPr>
              <w:autoSpaceDE w:val="0"/>
              <w:autoSpaceDN w:val="0"/>
              <w:adjustRightInd w:val="0"/>
              <w:rPr>
                <w:rFonts w:asciiTheme="majorHAnsi" w:hAnsiTheme="majorHAnsi" w:cs="Arial"/>
                <w:sz w:val="20"/>
                <w:szCs w:val="20"/>
              </w:rPr>
            </w:pPr>
            <w:hyperlink r:id="rId31" w:history="1">
              <w:r w:rsidR="00083184" w:rsidRPr="00083184">
                <w:rPr>
                  <w:rStyle w:val="Hyperlink"/>
                  <w:rFonts w:asciiTheme="majorHAnsi" w:hAnsiTheme="majorHAnsi" w:cs="Arial"/>
                  <w:sz w:val="20"/>
                  <w:szCs w:val="20"/>
                </w:rPr>
                <w:t>Jugendschutz</w:t>
              </w:r>
            </w:hyperlink>
            <w:r w:rsidR="00946CD6">
              <w:rPr>
                <w:rFonts w:asciiTheme="majorHAnsi" w:hAnsiTheme="majorHAnsi" w:cs="Arial"/>
                <w:sz w:val="20"/>
                <w:szCs w:val="20"/>
              </w:rPr>
              <w:t>,</w:t>
            </w:r>
          </w:p>
          <w:p w14:paraId="12178367" w14:textId="3F5F1523" w:rsidR="00083184" w:rsidRDefault="00905C2F" w:rsidP="00EF3FFA">
            <w:pPr>
              <w:autoSpaceDE w:val="0"/>
              <w:autoSpaceDN w:val="0"/>
              <w:adjustRightInd w:val="0"/>
              <w:rPr>
                <w:rFonts w:asciiTheme="majorHAnsi" w:hAnsiTheme="majorHAnsi" w:cs="Arial"/>
                <w:sz w:val="20"/>
                <w:szCs w:val="20"/>
              </w:rPr>
            </w:pPr>
            <w:hyperlink r:id="rId32" w:history="1">
              <w:r w:rsidR="00083184" w:rsidRPr="00083184">
                <w:rPr>
                  <w:rStyle w:val="Hyperlink"/>
                  <w:rFonts w:asciiTheme="majorHAnsi" w:hAnsiTheme="majorHAnsi" w:cs="Arial"/>
                  <w:sz w:val="20"/>
                  <w:szCs w:val="20"/>
                </w:rPr>
                <w:t>Werte</w:t>
              </w:r>
            </w:hyperlink>
            <w:r w:rsidR="00946CD6">
              <w:rPr>
                <w:rFonts w:asciiTheme="majorHAnsi" w:hAnsiTheme="majorHAnsi" w:cs="Arial"/>
                <w:sz w:val="20"/>
                <w:szCs w:val="20"/>
              </w:rPr>
              <w:t>,</w:t>
            </w:r>
          </w:p>
          <w:p w14:paraId="30B8A264" w14:textId="3DBABA27" w:rsidR="00083184" w:rsidRPr="004D20C2" w:rsidRDefault="00905C2F" w:rsidP="00EF3FFA">
            <w:pPr>
              <w:autoSpaceDE w:val="0"/>
              <w:autoSpaceDN w:val="0"/>
              <w:adjustRightInd w:val="0"/>
              <w:rPr>
                <w:rFonts w:asciiTheme="majorHAnsi" w:hAnsiTheme="majorHAnsi" w:cs="Arial"/>
                <w:sz w:val="20"/>
                <w:szCs w:val="20"/>
              </w:rPr>
            </w:pPr>
            <w:hyperlink r:id="rId33" w:history="1">
              <w:r w:rsidR="00083184" w:rsidRPr="00083184">
                <w:rPr>
                  <w:rStyle w:val="Hyperlink"/>
                  <w:rFonts w:asciiTheme="majorHAnsi" w:hAnsiTheme="majorHAnsi" w:cs="Arial"/>
                  <w:sz w:val="20"/>
                  <w:szCs w:val="20"/>
                </w:rPr>
                <w:t>Datenschutz</w:t>
              </w:r>
            </w:hyperlink>
            <w:r w:rsidR="00946CD6">
              <w:rPr>
                <w:rFonts w:asciiTheme="majorHAnsi" w:hAnsiTheme="majorHAnsi" w:cs="Arial"/>
                <w:sz w:val="20"/>
                <w:szCs w:val="20"/>
              </w:rPr>
              <w:t>,</w:t>
            </w:r>
          </w:p>
        </w:tc>
        <w:tc>
          <w:tcPr>
            <w:tcW w:w="2500" w:type="dxa"/>
            <w:vMerge/>
          </w:tcPr>
          <w:p w14:paraId="363AA2C2" w14:textId="77777777" w:rsidR="00EF3FFA" w:rsidRPr="004D20C2" w:rsidRDefault="00EF3FFA" w:rsidP="00EF3FFA">
            <w:pPr>
              <w:autoSpaceDE w:val="0"/>
              <w:autoSpaceDN w:val="0"/>
              <w:adjustRightInd w:val="0"/>
              <w:rPr>
                <w:rFonts w:asciiTheme="majorHAnsi" w:hAnsiTheme="majorHAnsi" w:cs="Arial"/>
                <w:sz w:val="20"/>
                <w:szCs w:val="20"/>
              </w:rPr>
            </w:pPr>
          </w:p>
        </w:tc>
      </w:tr>
    </w:tbl>
    <w:p w14:paraId="69D19334" w14:textId="62AE5BEB" w:rsidR="00EF3FFA" w:rsidRPr="00EF3FFA" w:rsidRDefault="00EF3FFA" w:rsidP="00EF3FFA">
      <w:pPr>
        <w:keepNext/>
        <w:keepLines/>
        <w:spacing w:after="0" w:line="240" w:lineRule="auto"/>
        <w:outlineLvl w:val="2"/>
        <w:rPr>
          <w:rFonts w:asciiTheme="majorHAnsi" w:eastAsiaTheme="majorEastAsia" w:hAnsiTheme="majorHAnsi" w:cstheme="majorBidi"/>
          <w:sz w:val="24"/>
          <w:szCs w:val="24"/>
        </w:rPr>
      </w:pPr>
    </w:p>
    <w:p w14:paraId="28093026" w14:textId="77777777" w:rsidR="00EF3FFA" w:rsidRPr="00EF3FFA" w:rsidRDefault="00EF3FFA" w:rsidP="00EF3FFA">
      <w:pPr>
        <w:keepNext/>
        <w:keepLines/>
        <w:numPr>
          <w:ilvl w:val="3"/>
          <w:numId w:val="10"/>
        </w:numPr>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Mensch und Natur (siehe BP Kap. 3.1.5)</w:t>
      </w:r>
    </w:p>
    <w:p w14:paraId="0388EEC3"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 xml:space="preserve">1.3.1.4.1 Mensch, Natur, Technik  (siehe BP Kap. 3.1.5.1) </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6A6A0231" w14:textId="77777777" w:rsidTr="002E6136">
        <w:trPr>
          <w:cantSplit/>
          <w:trHeight w:val="737"/>
        </w:trPr>
        <w:tc>
          <w:tcPr>
            <w:tcW w:w="4993" w:type="dxa"/>
            <w:shd w:val="clear" w:color="auto" w:fill="FF9900"/>
            <w:vAlign w:val="center"/>
          </w:tcPr>
          <w:p w14:paraId="373C50DC"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1FF6CD3C"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5A2C2AF2"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6B786FEF"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066B24DB"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577190F1"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3AD24DE9"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3103ADC0"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752D6AE0"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3A0FAA0B" w14:textId="77777777" w:rsidTr="002E6136">
        <w:trPr>
          <w:trHeight w:val="20"/>
        </w:trPr>
        <w:tc>
          <w:tcPr>
            <w:tcW w:w="4993" w:type="dxa"/>
          </w:tcPr>
          <w:p w14:paraId="50D02D47" w14:textId="7777777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(2) den Stellenwert der Technik für den Menschen an</w:t>
            </w:r>
          </w:p>
          <w:p w14:paraId="5D65E624" w14:textId="7777777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Beispielen differenziert beschreiben und vergleichen</w:t>
            </w:r>
          </w:p>
          <w:p w14:paraId="293ADBC1" w14:textId="7777777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(z. B. bezogen auf Freizeit, Haushalt, Mobilität, Arbeit,</w:t>
            </w:r>
          </w:p>
          <w:p w14:paraId="520D4B70" w14:textId="129E040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Kommunikation)</w:t>
            </w:r>
            <w:r w:rsidR="003F01C6" w:rsidRPr="00092711">
              <w:rPr>
                <w:rFonts w:asciiTheme="majorHAnsi" w:hAnsiTheme="majorHAnsi" w:cs="Arial"/>
                <w:sz w:val="20"/>
                <w:szCs w:val="20"/>
              </w:rPr>
              <w:t xml:space="preserve"> </w:t>
            </w:r>
            <w:r w:rsidR="003F01C6" w:rsidRPr="00092711">
              <w:rPr>
                <w:rFonts w:asciiTheme="majorHAnsi" w:hAnsiTheme="majorHAnsi" w:cs="Arial"/>
                <w:sz w:val="20"/>
                <w:szCs w:val="20"/>
              </w:rPr>
              <w:tab/>
            </w:r>
          </w:p>
          <w:p w14:paraId="653399C6" w14:textId="4E64F75A"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Auswirkungen der Technik auf Mensch und Natur und</w:t>
            </w:r>
          </w:p>
          <w:p w14:paraId="079F4076" w14:textId="7777777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die Folgen zunehmender Technisierung im Hinblick auf</w:t>
            </w:r>
          </w:p>
          <w:p w14:paraId="0378A831" w14:textId="7777777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mögliche Wertekonflikte darstellen und diskutieren</w:t>
            </w:r>
          </w:p>
          <w:p w14:paraId="46D9118E" w14:textId="530D2C73"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(z. B. Selbstbestimmung, Komfort, Nachhaltigkeit)</w:t>
            </w:r>
          </w:p>
        </w:tc>
        <w:tc>
          <w:tcPr>
            <w:tcW w:w="2916" w:type="dxa"/>
          </w:tcPr>
          <w:p w14:paraId="10833F71"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Medienethik &gt; Wertevermittlung</w:t>
            </w:r>
          </w:p>
        </w:tc>
        <w:tc>
          <w:tcPr>
            <w:tcW w:w="338" w:type="dxa"/>
          </w:tcPr>
          <w:p w14:paraId="16259723"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3B23DF53"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6A3B432C"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tcPr>
          <w:p w14:paraId="7E8CEEE2"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7FB556A0" w14:textId="77777777" w:rsidR="00EF3FFA" w:rsidRPr="00092711" w:rsidRDefault="00EF3FFA" w:rsidP="00EF3FFA">
            <w:pPr>
              <w:autoSpaceDE w:val="0"/>
              <w:autoSpaceDN w:val="0"/>
              <w:adjustRightInd w:val="0"/>
              <w:rPr>
                <w:rFonts w:asciiTheme="majorHAnsi" w:hAnsiTheme="majorHAnsi" w:cs="Arial"/>
                <w:sz w:val="20"/>
                <w:szCs w:val="20"/>
              </w:rPr>
            </w:pPr>
          </w:p>
        </w:tc>
        <w:tc>
          <w:tcPr>
            <w:tcW w:w="2360" w:type="dxa"/>
          </w:tcPr>
          <w:p w14:paraId="6AC92225" w14:textId="308F5152" w:rsidR="00EF3FFA" w:rsidRPr="00092711" w:rsidRDefault="00EF3FFA" w:rsidP="00083184">
            <w:pPr>
              <w:autoSpaceDE w:val="0"/>
              <w:autoSpaceDN w:val="0"/>
              <w:adjustRightInd w:val="0"/>
              <w:rPr>
                <w:rFonts w:asciiTheme="majorHAnsi" w:hAnsiTheme="majorHAnsi" w:cs="Arial"/>
                <w:sz w:val="20"/>
                <w:szCs w:val="20"/>
              </w:rPr>
            </w:pPr>
          </w:p>
        </w:tc>
        <w:tc>
          <w:tcPr>
            <w:tcW w:w="2500" w:type="dxa"/>
          </w:tcPr>
          <w:p w14:paraId="412FE68B"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Kriterien für nachhaltigkeitsfördernde</w:t>
            </w:r>
          </w:p>
          <w:p w14:paraId="65AC3B22"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und –hemmende Handlungen</w:t>
            </w:r>
          </w:p>
          <w:p w14:paraId="1B6582FC"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BO Fachspezifische und</w:t>
            </w:r>
          </w:p>
          <w:p w14:paraId="205ECC26"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handlungsorientierte</w:t>
            </w:r>
          </w:p>
          <w:p w14:paraId="6FCA9608"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Zugänge zur Arbeits- und</w:t>
            </w:r>
          </w:p>
          <w:p w14:paraId="49EAB501"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Berufswelt </w:t>
            </w:r>
          </w:p>
          <w:p w14:paraId="4C2ECA31"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Medienanalyse</w:t>
            </w:r>
          </w:p>
        </w:tc>
      </w:tr>
    </w:tbl>
    <w:p w14:paraId="05FB4596" w14:textId="77777777" w:rsidR="00EF3FFA" w:rsidRPr="00EF3FFA" w:rsidRDefault="00EF3FFA" w:rsidP="00EF3FFA">
      <w:pPr>
        <w:keepNext/>
        <w:keepLines/>
        <w:spacing w:after="0" w:line="240" w:lineRule="auto"/>
        <w:ind w:left="864"/>
        <w:outlineLvl w:val="3"/>
        <w:rPr>
          <w:rFonts w:asciiTheme="majorHAnsi" w:eastAsiaTheme="majorEastAsia" w:hAnsiTheme="majorHAnsi" w:cstheme="majorBidi"/>
          <w:i/>
          <w:iCs/>
        </w:rPr>
      </w:pPr>
    </w:p>
    <w:p w14:paraId="13A939F3" w14:textId="77777777" w:rsidR="00EF3FFA" w:rsidRPr="00EF3FFA" w:rsidRDefault="00EF3FFA" w:rsidP="00EF3FFA">
      <w:pPr>
        <w:keepNext/>
        <w:keepLines/>
        <w:numPr>
          <w:ilvl w:val="3"/>
          <w:numId w:val="10"/>
        </w:numPr>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Glauben und Ethos (siehe BP Kap. 3.1.6)</w:t>
      </w:r>
    </w:p>
    <w:p w14:paraId="5E20EA6E"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 xml:space="preserve">1.3.1.5.1 Glaubensgrundsätze und Achtung des Religiösen (siehe BP Kap. 3.1.6.1) </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1D20CCF1" w14:textId="77777777" w:rsidTr="002E6136">
        <w:trPr>
          <w:cantSplit/>
          <w:trHeight w:val="737"/>
        </w:trPr>
        <w:tc>
          <w:tcPr>
            <w:tcW w:w="4993" w:type="dxa"/>
            <w:shd w:val="clear" w:color="auto" w:fill="FF9900"/>
            <w:vAlign w:val="center"/>
          </w:tcPr>
          <w:p w14:paraId="2FCE5EEB"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1B1C38DC"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24BE2172"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2D15DDDE"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3AED641E"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40269DE7"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248479F1"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0946CFEC"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7CA33B24"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187502" w:rsidRPr="00092711" w14:paraId="0B6F3090" w14:textId="77777777" w:rsidTr="002E6136">
        <w:trPr>
          <w:trHeight w:val="20"/>
        </w:trPr>
        <w:tc>
          <w:tcPr>
            <w:tcW w:w="4993" w:type="dxa"/>
          </w:tcPr>
          <w:p w14:paraId="04447386" w14:textId="3BAD56BD"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die Achtung des Glaubens Anderer als grundlegendes</w:t>
            </w:r>
          </w:p>
          <w:p w14:paraId="51109633" w14:textId="02D66416"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ethisches Prinzip untersuchen und diskutieren</w:t>
            </w:r>
          </w:p>
        </w:tc>
        <w:tc>
          <w:tcPr>
            <w:tcW w:w="2916" w:type="dxa"/>
          </w:tcPr>
          <w:p w14:paraId="045EF70D" w14:textId="77777777" w:rsidR="00187502" w:rsidRPr="00092711" w:rsidRDefault="00187502"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Medienethik &gt; Grundrechte &gt; Menschenrechte</w:t>
            </w:r>
          </w:p>
        </w:tc>
        <w:tc>
          <w:tcPr>
            <w:tcW w:w="338" w:type="dxa"/>
          </w:tcPr>
          <w:p w14:paraId="4A385D01" w14:textId="77777777" w:rsidR="00187502" w:rsidRPr="00092711" w:rsidRDefault="00187502" w:rsidP="00EF3FFA">
            <w:pPr>
              <w:autoSpaceDE w:val="0"/>
              <w:autoSpaceDN w:val="0"/>
              <w:adjustRightInd w:val="0"/>
              <w:rPr>
                <w:rFonts w:asciiTheme="majorHAnsi" w:hAnsiTheme="majorHAnsi" w:cs="Arial"/>
                <w:sz w:val="20"/>
                <w:szCs w:val="20"/>
              </w:rPr>
            </w:pPr>
          </w:p>
        </w:tc>
        <w:tc>
          <w:tcPr>
            <w:tcW w:w="338" w:type="dxa"/>
          </w:tcPr>
          <w:p w14:paraId="6F54BA70" w14:textId="77777777" w:rsidR="00187502" w:rsidRPr="00092711" w:rsidRDefault="00187502" w:rsidP="00EF3FFA">
            <w:pPr>
              <w:autoSpaceDE w:val="0"/>
              <w:autoSpaceDN w:val="0"/>
              <w:adjustRightInd w:val="0"/>
              <w:rPr>
                <w:rFonts w:asciiTheme="majorHAnsi" w:hAnsiTheme="majorHAnsi" w:cs="Arial"/>
                <w:sz w:val="20"/>
                <w:szCs w:val="20"/>
              </w:rPr>
            </w:pPr>
          </w:p>
        </w:tc>
        <w:tc>
          <w:tcPr>
            <w:tcW w:w="338" w:type="dxa"/>
          </w:tcPr>
          <w:p w14:paraId="20815B0B" w14:textId="77777777" w:rsidR="00187502" w:rsidRPr="00092711" w:rsidRDefault="00187502" w:rsidP="00EF3FFA">
            <w:pPr>
              <w:autoSpaceDE w:val="0"/>
              <w:autoSpaceDN w:val="0"/>
              <w:adjustRightInd w:val="0"/>
              <w:rPr>
                <w:rFonts w:asciiTheme="majorHAnsi" w:hAnsiTheme="majorHAnsi" w:cs="Arial"/>
                <w:sz w:val="20"/>
                <w:szCs w:val="20"/>
              </w:rPr>
            </w:pPr>
          </w:p>
        </w:tc>
        <w:tc>
          <w:tcPr>
            <w:tcW w:w="338" w:type="dxa"/>
          </w:tcPr>
          <w:p w14:paraId="1D8E6E52" w14:textId="77777777" w:rsidR="00187502" w:rsidRPr="00092711" w:rsidRDefault="00187502"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7C2AF18A" w14:textId="77777777" w:rsidR="00187502" w:rsidRPr="00092711" w:rsidRDefault="00187502" w:rsidP="00EF3FFA">
            <w:pPr>
              <w:autoSpaceDE w:val="0"/>
              <w:autoSpaceDN w:val="0"/>
              <w:adjustRightInd w:val="0"/>
              <w:rPr>
                <w:rFonts w:asciiTheme="majorHAnsi" w:hAnsiTheme="majorHAnsi" w:cs="Arial"/>
                <w:sz w:val="20"/>
                <w:szCs w:val="20"/>
              </w:rPr>
            </w:pPr>
          </w:p>
        </w:tc>
        <w:tc>
          <w:tcPr>
            <w:tcW w:w="2360" w:type="dxa"/>
            <w:vMerge w:val="restart"/>
          </w:tcPr>
          <w:p w14:paraId="466B690B" w14:textId="3E95B7BA" w:rsidR="00FF6104" w:rsidRDefault="00905C2F" w:rsidP="00EF3FFA">
            <w:pPr>
              <w:autoSpaceDE w:val="0"/>
              <w:autoSpaceDN w:val="0"/>
              <w:adjustRightInd w:val="0"/>
              <w:rPr>
                <w:sz w:val="20"/>
                <w:szCs w:val="20"/>
              </w:rPr>
            </w:pPr>
            <w:hyperlink r:id="rId34" w:history="1">
              <w:r w:rsidR="00FF6104" w:rsidRPr="00FF6104">
                <w:rPr>
                  <w:rStyle w:val="Hyperlink"/>
                  <w:sz w:val="20"/>
                  <w:szCs w:val="20"/>
                </w:rPr>
                <w:t>SESAM Medien Thema Extremismus z.B. „Diskriminierung, Extremismus, Neonazismus: Extrem Rechts“</w:t>
              </w:r>
            </w:hyperlink>
          </w:p>
          <w:p w14:paraId="419EA1AB" w14:textId="77777777" w:rsidR="00FF6104" w:rsidRDefault="00FF6104" w:rsidP="00EF3FFA">
            <w:pPr>
              <w:autoSpaceDE w:val="0"/>
              <w:autoSpaceDN w:val="0"/>
              <w:adjustRightInd w:val="0"/>
              <w:rPr>
                <w:sz w:val="20"/>
                <w:szCs w:val="20"/>
              </w:rPr>
            </w:pPr>
            <w:r>
              <w:rPr>
                <w:sz w:val="20"/>
                <w:szCs w:val="20"/>
              </w:rPr>
              <w:t xml:space="preserve">Oder </w:t>
            </w:r>
          </w:p>
          <w:p w14:paraId="1554CAF3" w14:textId="09D814B2" w:rsidR="00187502" w:rsidRDefault="00905C2F" w:rsidP="00EF3FFA">
            <w:pPr>
              <w:autoSpaceDE w:val="0"/>
              <w:autoSpaceDN w:val="0"/>
              <w:adjustRightInd w:val="0"/>
              <w:rPr>
                <w:rStyle w:val="Hyperlink"/>
                <w:sz w:val="20"/>
                <w:szCs w:val="20"/>
              </w:rPr>
            </w:pPr>
            <w:hyperlink r:id="rId35" w:history="1">
              <w:r w:rsidR="004F5599" w:rsidRPr="004F5599">
                <w:rPr>
                  <w:rStyle w:val="Hyperlink"/>
                  <w:sz w:val="20"/>
                  <w:szCs w:val="20"/>
                </w:rPr>
                <w:t>„Lehrerhandbuch zur Prävention von gewalttätigem Extremismus“</w:t>
              </w:r>
            </w:hyperlink>
          </w:p>
          <w:p w14:paraId="6A74D5AB" w14:textId="088969F3" w:rsidR="00FF6104" w:rsidRDefault="00FF6104" w:rsidP="00EF3FFA">
            <w:pPr>
              <w:autoSpaceDE w:val="0"/>
              <w:autoSpaceDN w:val="0"/>
              <w:adjustRightInd w:val="0"/>
              <w:rPr>
                <w:rStyle w:val="Hyperlink"/>
                <w:sz w:val="20"/>
                <w:szCs w:val="20"/>
              </w:rPr>
            </w:pPr>
          </w:p>
          <w:p w14:paraId="16812C5A" w14:textId="0DAEA063" w:rsidR="00FF6104" w:rsidRPr="00092711" w:rsidRDefault="00B91904" w:rsidP="00EF3FFA">
            <w:pPr>
              <w:autoSpaceDE w:val="0"/>
              <w:autoSpaceDN w:val="0"/>
              <w:adjustRightInd w:val="0"/>
              <w:rPr>
                <w:rFonts w:asciiTheme="majorHAnsi" w:hAnsiTheme="majorHAnsi" w:cs="Arial"/>
                <w:sz w:val="20"/>
                <w:szCs w:val="20"/>
              </w:rPr>
            </w:pPr>
            <w:hyperlink r:id="rId36" w:history="1">
              <w:r w:rsidRPr="00B91904">
                <w:rPr>
                  <w:rStyle w:val="Hyperlink"/>
                  <w:rFonts w:asciiTheme="majorHAnsi" w:hAnsiTheme="majorHAnsi" w:cs="Arial"/>
                  <w:sz w:val="20"/>
                  <w:szCs w:val="20"/>
                </w:rPr>
                <w:t>Film „Kinder des Kalifats“</w:t>
              </w:r>
            </w:hyperlink>
          </w:p>
        </w:tc>
        <w:tc>
          <w:tcPr>
            <w:tcW w:w="2500" w:type="dxa"/>
            <w:vMerge w:val="restart"/>
          </w:tcPr>
          <w:p w14:paraId="748F3DDA"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BTV Formen interkulturellen und</w:t>
            </w:r>
          </w:p>
          <w:p w14:paraId="3644C723"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interreligiösen Dialogs</w:t>
            </w:r>
          </w:p>
          <w:p w14:paraId="079855C5"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Informationelle Selbstbestimmung und Datenschutz</w:t>
            </w:r>
          </w:p>
          <w:p w14:paraId="7B7939C9"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BK 3.2.1 Bild</w:t>
            </w:r>
          </w:p>
          <w:p w14:paraId="74AADA5D"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RAK 3.2.6 Kirche</w:t>
            </w:r>
          </w:p>
          <w:p w14:paraId="598815D9"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RALE 3.2.4 </w:t>
            </w:r>
            <w:proofErr w:type="spellStart"/>
            <w:r w:rsidRPr="00092711">
              <w:rPr>
                <w:rFonts w:asciiTheme="majorHAnsi" w:hAnsiTheme="majorHAnsi" w:cs="Arial"/>
                <w:sz w:val="20"/>
                <w:szCs w:val="20"/>
              </w:rPr>
              <w:t>Alevitische</w:t>
            </w:r>
            <w:proofErr w:type="spellEnd"/>
            <w:r w:rsidRPr="00092711">
              <w:rPr>
                <w:rFonts w:asciiTheme="majorHAnsi" w:hAnsiTheme="majorHAnsi" w:cs="Arial"/>
                <w:sz w:val="20"/>
                <w:szCs w:val="20"/>
              </w:rPr>
              <w:t xml:space="preserve"> Feier- und Gedenktage</w:t>
            </w:r>
          </w:p>
          <w:p w14:paraId="54BB0D9B"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REV 3.2.2 Welt und Verantwortung</w:t>
            </w:r>
          </w:p>
          <w:p w14:paraId="2705E31A"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RISL 3.2.1 Mensch – Glaube – Ethik</w:t>
            </w:r>
          </w:p>
          <w:p w14:paraId="27E63696"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RJUED 3.2.3 LUACH</w:t>
            </w:r>
          </w:p>
          <w:p w14:paraId="45C8DFAD" w14:textId="77777777"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RRK 3.2.6 Kirche</w:t>
            </w:r>
          </w:p>
          <w:p w14:paraId="14C60309" w14:textId="33415CC6"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RSYR 3.2.7 Religionen und Weltanschauungen</w:t>
            </w:r>
          </w:p>
        </w:tc>
      </w:tr>
      <w:tr w:rsidR="00187502" w:rsidRPr="00092711" w14:paraId="4CE731D8" w14:textId="77777777" w:rsidTr="002E6136">
        <w:trPr>
          <w:trHeight w:val="20"/>
        </w:trPr>
        <w:tc>
          <w:tcPr>
            <w:tcW w:w="4993" w:type="dxa"/>
          </w:tcPr>
          <w:p w14:paraId="43A6B1F2" w14:textId="75CA5D21" w:rsidR="00187502" w:rsidRPr="00092711" w:rsidRDefault="00187502"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(4) sich mit weiteren religiösen Erscheinungsformen auseinandersetzen und im Hinblick auf Grenzen der Toleranz bewerten (z.B. Fanatismus, Sekten)</w:t>
            </w:r>
          </w:p>
        </w:tc>
        <w:tc>
          <w:tcPr>
            <w:tcW w:w="2916" w:type="dxa"/>
          </w:tcPr>
          <w:p w14:paraId="6D055C24" w14:textId="77777777" w:rsidR="00187502" w:rsidRPr="00092711" w:rsidRDefault="00187502"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MG &gt; Extremismus &gt; Religiöser Extremismus</w:t>
            </w:r>
          </w:p>
          <w:p w14:paraId="01ACB902" w14:textId="77777777" w:rsidR="00187502" w:rsidRPr="00092711" w:rsidRDefault="00187502" w:rsidP="00EF3FFA">
            <w:pPr>
              <w:autoSpaceDE w:val="0"/>
              <w:autoSpaceDN w:val="0"/>
              <w:adjustRightInd w:val="0"/>
              <w:rPr>
                <w:rFonts w:asciiTheme="majorHAnsi" w:hAnsiTheme="majorHAnsi" w:cs="Arial"/>
                <w:sz w:val="20"/>
                <w:szCs w:val="20"/>
              </w:rPr>
            </w:pPr>
          </w:p>
        </w:tc>
        <w:tc>
          <w:tcPr>
            <w:tcW w:w="338" w:type="dxa"/>
          </w:tcPr>
          <w:p w14:paraId="5A4232CE" w14:textId="77777777" w:rsidR="00187502" w:rsidRPr="00092711" w:rsidRDefault="00187502" w:rsidP="00EF3FFA">
            <w:pPr>
              <w:autoSpaceDE w:val="0"/>
              <w:autoSpaceDN w:val="0"/>
              <w:adjustRightInd w:val="0"/>
              <w:rPr>
                <w:rFonts w:asciiTheme="majorHAnsi" w:hAnsiTheme="majorHAnsi" w:cs="Arial"/>
                <w:sz w:val="20"/>
                <w:szCs w:val="20"/>
              </w:rPr>
            </w:pPr>
          </w:p>
        </w:tc>
        <w:tc>
          <w:tcPr>
            <w:tcW w:w="338" w:type="dxa"/>
          </w:tcPr>
          <w:p w14:paraId="38A3E1B4" w14:textId="77777777" w:rsidR="00187502" w:rsidRPr="00092711" w:rsidRDefault="00187502" w:rsidP="00EF3FFA">
            <w:pPr>
              <w:autoSpaceDE w:val="0"/>
              <w:autoSpaceDN w:val="0"/>
              <w:adjustRightInd w:val="0"/>
              <w:rPr>
                <w:rFonts w:asciiTheme="majorHAnsi" w:hAnsiTheme="majorHAnsi" w:cs="Arial"/>
                <w:sz w:val="20"/>
                <w:szCs w:val="20"/>
              </w:rPr>
            </w:pPr>
          </w:p>
        </w:tc>
        <w:tc>
          <w:tcPr>
            <w:tcW w:w="338" w:type="dxa"/>
          </w:tcPr>
          <w:p w14:paraId="02169135" w14:textId="77777777" w:rsidR="00187502" w:rsidRPr="00092711" w:rsidRDefault="00187502" w:rsidP="00EF3FFA">
            <w:pPr>
              <w:autoSpaceDE w:val="0"/>
              <w:autoSpaceDN w:val="0"/>
              <w:adjustRightInd w:val="0"/>
              <w:rPr>
                <w:rFonts w:asciiTheme="majorHAnsi" w:hAnsiTheme="majorHAnsi" w:cs="Arial"/>
                <w:sz w:val="20"/>
                <w:szCs w:val="20"/>
              </w:rPr>
            </w:pPr>
          </w:p>
        </w:tc>
        <w:tc>
          <w:tcPr>
            <w:tcW w:w="338" w:type="dxa"/>
          </w:tcPr>
          <w:p w14:paraId="36CD576D" w14:textId="77777777" w:rsidR="00187502" w:rsidRPr="00092711" w:rsidRDefault="00187502"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7E9FBAC7" w14:textId="77777777" w:rsidR="00187502" w:rsidRPr="00092711" w:rsidRDefault="00187502" w:rsidP="00EF3FFA">
            <w:pPr>
              <w:autoSpaceDE w:val="0"/>
              <w:autoSpaceDN w:val="0"/>
              <w:adjustRightInd w:val="0"/>
              <w:rPr>
                <w:rFonts w:asciiTheme="majorHAnsi" w:hAnsiTheme="majorHAnsi" w:cs="Arial"/>
                <w:sz w:val="20"/>
                <w:szCs w:val="20"/>
              </w:rPr>
            </w:pPr>
          </w:p>
        </w:tc>
        <w:tc>
          <w:tcPr>
            <w:tcW w:w="2360" w:type="dxa"/>
            <w:vMerge/>
          </w:tcPr>
          <w:p w14:paraId="50CD4E64" w14:textId="7890ADC7" w:rsidR="00187502" w:rsidRPr="00092711" w:rsidRDefault="00187502" w:rsidP="00EF3FFA">
            <w:pPr>
              <w:autoSpaceDE w:val="0"/>
              <w:autoSpaceDN w:val="0"/>
              <w:adjustRightInd w:val="0"/>
              <w:rPr>
                <w:rFonts w:asciiTheme="majorHAnsi" w:hAnsiTheme="majorHAnsi" w:cs="Arial"/>
                <w:sz w:val="20"/>
                <w:szCs w:val="20"/>
              </w:rPr>
            </w:pPr>
          </w:p>
        </w:tc>
        <w:tc>
          <w:tcPr>
            <w:tcW w:w="2500" w:type="dxa"/>
            <w:vMerge/>
          </w:tcPr>
          <w:p w14:paraId="6F4533F5" w14:textId="77777777" w:rsidR="00187502" w:rsidRPr="00092711" w:rsidRDefault="00187502" w:rsidP="00EF3FFA">
            <w:pPr>
              <w:autoSpaceDE w:val="0"/>
              <w:autoSpaceDN w:val="0"/>
              <w:adjustRightInd w:val="0"/>
              <w:rPr>
                <w:rFonts w:asciiTheme="majorHAnsi" w:hAnsiTheme="majorHAnsi" w:cs="Arial"/>
                <w:sz w:val="20"/>
                <w:szCs w:val="20"/>
              </w:rPr>
            </w:pPr>
          </w:p>
        </w:tc>
      </w:tr>
    </w:tbl>
    <w:p w14:paraId="5C6FFE6A" w14:textId="77777777" w:rsidR="00EF3FFA" w:rsidRPr="00EF3FFA" w:rsidRDefault="00EF3FFA" w:rsidP="00EF3FFA">
      <w:pPr>
        <w:keepNext/>
        <w:keepLines/>
        <w:spacing w:after="0" w:line="240" w:lineRule="auto"/>
        <w:outlineLvl w:val="2"/>
        <w:rPr>
          <w:rFonts w:asciiTheme="majorHAnsi" w:eastAsiaTheme="majorEastAsia" w:hAnsiTheme="majorHAnsi" w:cstheme="majorBidi"/>
          <w:sz w:val="24"/>
          <w:szCs w:val="24"/>
        </w:rPr>
      </w:pPr>
    </w:p>
    <w:p w14:paraId="4F800545" w14:textId="107621BB" w:rsidR="00EF3FFA" w:rsidRPr="00EF3FFA" w:rsidRDefault="00EF3FFA" w:rsidP="00EF3FFA">
      <w:pPr>
        <w:keepNext/>
        <w:keepLines/>
        <w:numPr>
          <w:ilvl w:val="2"/>
          <w:numId w:val="10"/>
        </w:numPr>
        <w:tabs>
          <w:tab w:val="num" w:pos="360"/>
        </w:tabs>
        <w:spacing w:after="0" w:line="240" w:lineRule="auto"/>
        <w:ind w:left="0" w:firstLine="0"/>
        <w:outlineLvl w:val="2"/>
        <w:rPr>
          <w:rFonts w:asciiTheme="majorHAnsi" w:eastAsiaTheme="majorEastAsia" w:hAnsiTheme="majorHAnsi" w:cstheme="majorBidi"/>
          <w:sz w:val="24"/>
          <w:szCs w:val="24"/>
          <w:lang w:val="en-US"/>
        </w:rPr>
      </w:pPr>
      <w:bookmarkStart w:id="10" w:name="_Toc508613927"/>
      <w:bookmarkStart w:id="11" w:name="_Toc523306384"/>
      <w:proofErr w:type="spellStart"/>
      <w:r w:rsidRPr="00EF3FFA">
        <w:rPr>
          <w:rFonts w:asciiTheme="majorHAnsi" w:eastAsiaTheme="majorEastAsia" w:hAnsiTheme="majorHAnsi" w:cstheme="majorBidi"/>
          <w:sz w:val="24"/>
          <w:szCs w:val="24"/>
          <w:lang w:val="en-US"/>
        </w:rPr>
        <w:t>Klasse</w:t>
      </w:r>
      <w:r w:rsidR="00E841C4">
        <w:rPr>
          <w:rFonts w:asciiTheme="majorHAnsi" w:eastAsiaTheme="majorEastAsia" w:hAnsiTheme="majorHAnsi" w:cstheme="majorBidi"/>
          <w:sz w:val="24"/>
          <w:szCs w:val="24"/>
          <w:lang w:val="en-US"/>
        </w:rPr>
        <w:t>n</w:t>
      </w:r>
      <w:proofErr w:type="spellEnd"/>
      <w:r w:rsidR="00E841C4">
        <w:rPr>
          <w:rFonts w:asciiTheme="majorHAnsi" w:eastAsiaTheme="majorEastAsia" w:hAnsiTheme="majorHAnsi" w:cstheme="majorBidi"/>
          <w:sz w:val="24"/>
          <w:szCs w:val="24"/>
          <w:lang w:val="en-US"/>
        </w:rPr>
        <w:t xml:space="preserve"> 9/</w:t>
      </w:r>
      <w:r w:rsidRPr="00EF3FFA">
        <w:rPr>
          <w:rFonts w:asciiTheme="majorHAnsi" w:eastAsiaTheme="majorEastAsia" w:hAnsiTheme="majorHAnsi" w:cstheme="majorBidi"/>
          <w:sz w:val="24"/>
          <w:szCs w:val="24"/>
          <w:lang w:val="en-US"/>
        </w:rPr>
        <w:t>10 (</w:t>
      </w:r>
      <w:proofErr w:type="spellStart"/>
      <w:r w:rsidRPr="00EF3FFA">
        <w:rPr>
          <w:rFonts w:asciiTheme="majorHAnsi" w:eastAsiaTheme="majorEastAsia" w:hAnsiTheme="majorHAnsi" w:cstheme="majorBidi"/>
          <w:sz w:val="24"/>
          <w:szCs w:val="24"/>
          <w:lang w:val="en-US"/>
        </w:rPr>
        <w:t>siehe</w:t>
      </w:r>
      <w:proofErr w:type="spellEnd"/>
      <w:r w:rsidRPr="00EF3FFA">
        <w:rPr>
          <w:rFonts w:asciiTheme="majorHAnsi" w:eastAsiaTheme="majorEastAsia" w:hAnsiTheme="majorHAnsi" w:cstheme="majorBidi"/>
          <w:sz w:val="24"/>
          <w:szCs w:val="24"/>
          <w:lang w:val="en-US"/>
        </w:rPr>
        <w:t xml:space="preserve"> BP </w:t>
      </w:r>
      <w:proofErr w:type="spellStart"/>
      <w:r w:rsidRPr="00EF3FFA">
        <w:rPr>
          <w:rFonts w:asciiTheme="majorHAnsi" w:eastAsiaTheme="majorEastAsia" w:hAnsiTheme="majorHAnsi" w:cstheme="majorBidi"/>
          <w:sz w:val="24"/>
          <w:szCs w:val="24"/>
          <w:lang w:val="en-US"/>
        </w:rPr>
        <w:t>Kap</w:t>
      </w:r>
      <w:proofErr w:type="spellEnd"/>
      <w:r w:rsidRPr="00EF3FFA">
        <w:rPr>
          <w:rFonts w:asciiTheme="majorHAnsi" w:eastAsiaTheme="majorEastAsia" w:hAnsiTheme="majorHAnsi" w:cstheme="majorBidi"/>
          <w:sz w:val="24"/>
          <w:szCs w:val="24"/>
          <w:lang w:val="en-US"/>
        </w:rPr>
        <w:t>. 3.2)</w:t>
      </w:r>
      <w:bookmarkEnd w:id="10"/>
      <w:bookmarkEnd w:id="11"/>
      <w:r w:rsidRPr="00EF3FFA">
        <w:rPr>
          <w:rFonts w:asciiTheme="majorHAnsi" w:eastAsiaTheme="majorEastAsia" w:hAnsiTheme="majorHAnsi" w:cstheme="majorBidi"/>
          <w:sz w:val="24"/>
          <w:szCs w:val="24"/>
          <w:lang w:val="en-US"/>
        </w:rPr>
        <w:t xml:space="preserve"> </w:t>
      </w:r>
    </w:p>
    <w:p w14:paraId="7D56FCF5" w14:textId="77777777" w:rsidR="00EF3FFA" w:rsidRPr="00EF3FFA" w:rsidRDefault="00EF3FFA" w:rsidP="00EF3FFA">
      <w:pPr>
        <w:keepNext/>
        <w:keepLines/>
        <w:numPr>
          <w:ilvl w:val="3"/>
          <w:numId w:val="10"/>
        </w:numPr>
        <w:tabs>
          <w:tab w:val="num" w:pos="360"/>
        </w:tabs>
        <w:spacing w:after="0" w:line="240" w:lineRule="auto"/>
        <w:ind w:left="0" w:firstLine="0"/>
        <w:outlineLvl w:val="3"/>
        <w:rPr>
          <w:rFonts w:asciiTheme="majorHAnsi" w:eastAsiaTheme="majorEastAsia" w:hAnsiTheme="majorHAnsi" w:cstheme="majorBidi"/>
          <w:i/>
          <w:iCs/>
        </w:rPr>
      </w:pPr>
      <w:r w:rsidRPr="00EF3FFA">
        <w:rPr>
          <w:rFonts w:asciiTheme="majorHAnsi" w:eastAsiaTheme="majorEastAsia" w:hAnsiTheme="majorHAnsi" w:cstheme="majorBidi"/>
          <w:i/>
          <w:iCs/>
        </w:rPr>
        <w:t>Lebensaufgaben und Selbstbestimmung (siehe BP Kap. 3.2.1)</w:t>
      </w:r>
    </w:p>
    <w:p w14:paraId="0D333B7E"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1.3.2.1.1 Liebe und Sexualität (siehe BP Kap. 3.2.1.1)</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03AB3294" w14:textId="77777777" w:rsidTr="002E6136">
        <w:trPr>
          <w:cantSplit/>
          <w:trHeight w:val="737"/>
        </w:trPr>
        <w:tc>
          <w:tcPr>
            <w:tcW w:w="4993" w:type="dxa"/>
            <w:shd w:val="clear" w:color="auto" w:fill="FF9900"/>
            <w:vAlign w:val="center"/>
          </w:tcPr>
          <w:p w14:paraId="017E0740"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5AE8D7BF"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31A9AEC1"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55A1E46C"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3EC4F9EC"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25B4A1C9"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1DAF67B3"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6D2A0309"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7FC35545"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73EFE583" w14:textId="77777777" w:rsidTr="002E6136">
        <w:trPr>
          <w:cantSplit/>
          <w:trHeight w:val="20"/>
        </w:trPr>
        <w:tc>
          <w:tcPr>
            <w:tcW w:w="4993" w:type="dxa"/>
          </w:tcPr>
          <w:p w14:paraId="316D6231" w14:textId="69A9A5FD"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sich mit verschiedenen Formen und Auffassungen</w:t>
            </w:r>
          </w:p>
          <w:p w14:paraId="4C5CB35D"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von Liebe und Sexualität im Spannungsfeld von Freiheit,</w:t>
            </w:r>
          </w:p>
          <w:p w14:paraId="1B59CE27"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Verantwortung und Selbstbestimmung auseinandersetzen</w:t>
            </w:r>
          </w:p>
          <w:p w14:paraId="5F468010"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(z. B. durch Rollenbilder von Partnerschaft, Ehe, Familie,</w:t>
            </w:r>
          </w:p>
          <w:p w14:paraId="2EABD41C" w14:textId="2C51DC2A"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sexueller Identität, Gender)</w:t>
            </w:r>
          </w:p>
        </w:tc>
        <w:tc>
          <w:tcPr>
            <w:tcW w:w="2916" w:type="dxa"/>
          </w:tcPr>
          <w:p w14:paraId="10F4F809"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MG &gt; Sexualisierte Inhalte &gt; Geschlechter-Rollenklischees, </w:t>
            </w:r>
            <w:proofErr w:type="spellStart"/>
            <w:r w:rsidRPr="00092711">
              <w:rPr>
                <w:rFonts w:asciiTheme="majorHAnsi" w:hAnsiTheme="majorHAnsi" w:cs="Arial"/>
                <w:sz w:val="20"/>
                <w:szCs w:val="20"/>
              </w:rPr>
              <w:t>Sexting</w:t>
            </w:r>
            <w:proofErr w:type="spellEnd"/>
            <w:r w:rsidRPr="00092711">
              <w:rPr>
                <w:rFonts w:asciiTheme="majorHAnsi" w:hAnsiTheme="majorHAnsi" w:cs="Arial"/>
                <w:sz w:val="20"/>
                <w:szCs w:val="20"/>
              </w:rPr>
              <w:t>, sexuelle Identität</w:t>
            </w:r>
          </w:p>
        </w:tc>
        <w:tc>
          <w:tcPr>
            <w:tcW w:w="338" w:type="dxa"/>
            <w:vAlign w:val="center"/>
          </w:tcPr>
          <w:p w14:paraId="20DC3E26"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3C48F938"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568DA2C6"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12AA6012"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vAlign w:val="center"/>
          </w:tcPr>
          <w:p w14:paraId="2D3459B9" w14:textId="77777777" w:rsidR="00EF3FFA" w:rsidRPr="00092711" w:rsidRDefault="00EF3FFA" w:rsidP="00EF3FFA">
            <w:pPr>
              <w:autoSpaceDE w:val="0"/>
              <w:autoSpaceDN w:val="0"/>
              <w:adjustRightInd w:val="0"/>
              <w:rPr>
                <w:rFonts w:asciiTheme="majorHAnsi" w:hAnsiTheme="majorHAnsi" w:cs="Arial"/>
                <w:sz w:val="20"/>
                <w:szCs w:val="20"/>
              </w:rPr>
            </w:pPr>
          </w:p>
        </w:tc>
        <w:tc>
          <w:tcPr>
            <w:tcW w:w="2360" w:type="dxa"/>
          </w:tcPr>
          <w:p w14:paraId="2EBB1FC3" w14:textId="77777777" w:rsidR="00EF3FFA" w:rsidRDefault="00905C2F" w:rsidP="00EF3FFA">
            <w:pPr>
              <w:autoSpaceDE w:val="0"/>
              <w:autoSpaceDN w:val="0"/>
              <w:adjustRightInd w:val="0"/>
              <w:rPr>
                <w:rStyle w:val="Hyperlink"/>
                <w:rFonts w:asciiTheme="majorHAnsi" w:hAnsiTheme="majorHAnsi" w:cs="Arial"/>
                <w:sz w:val="20"/>
                <w:szCs w:val="20"/>
              </w:rPr>
            </w:pPr>
            <w:hyperlink r:id="rId37" w:history="1">
              <w:r w:rsidR="00E27DBE">
                <w:rPr>
                  <w:rStyle w:val="Hyperlink"/>
                  <w:rFonts w:asciiTheme="majorHAnsi" w:hAnsiTheme="majorHAnsi" w:cs="Arial"/>
                  <w:sz w:val="20"/>
                  <w:szCs w:val="20"/>
                </w:rPr>
                <w:t>SESAM</w:t>
              </w:r>
              <w:r w:rsidR="00BF0DCF" w:rsidRPr="002E5469">
                <w:rPr>
                  <w:rStyle w:val="Hyperlink"/>
                  <w:rFonts w:asciiTheme="majorHAnsi" w:hAnsiTheme="majorHAnsi" w:cs="Arial"/>
                  <w:sz w:val="20"/>
                  <w:szCs w:val="20"/>
                </w:rPr>
                <w:t xml:space="preserve"> Medien Thema „</w:t>
              </w:r>
              <w:proofErr w:type="spellStart"/>
              <w:r w:rsidR="00BF0DCF" w:rsidRPr="002E5469">
                <w:rPr>
                  <w:rStyle w:val="Hyperlink"/>
                  <w:rFonts w:asciiTheme="majorHAnsi" w:hAnsiTheme="majorHAnsi" w:cs="Arial"/>
                  <w:sz w:val="20"/>
                  <w:szCs w:val="20"/>
                </w:rPr>
                <w:t>Sexting</w:t>
              </w:r>
              <w:proofErr w:type="spellEnd"/>
              <w:r w:rsidR="00BF0DCF" w:rsidRPr="002E5469">
                <w:rPr>
                  <w:rStyle w:val="Hyperlink"/>
                  <w:rFonts w:asciiTheme="majorHAnsi" w:hAnsiTheme="majorHAnsi" w:cs="Arial"/>
                  <w:sz w:val="20"/>
                  <w:szCs w:val="20"/>
                </w:rPr>
                <w:t xml:space="preserve">“, </w:t>
              </w:r>
              <w:proofErr w:type="spellStart"/>
              <w:r w:rsidR="00BF0DCF" w:rsidRPr="002E5469">
                <w:rPr>
                  <w:rStyle w:val="Hyperlink"/>
                  <w:rFonts w:asciiTheme="majorHAnsi" w:hAnsiTheme="majorHAnsi" w:cs="Arial"/>
                  <w:sz w:val="20"/>
                  <w:szCs w:val="20"/>
                </w:rPr>
                <w:t>z,B</w:t>
              </w:r>
              <w:proofErr w:type="spellEnd"/>
              <w:r w:rsidR="00BF0DCF" w:rsidRPr="002E5469">
                <w:rPr>
                  <w:rStyle w:val="Hyperlink"/>
                  <w:rFonts w:asciiTheme="majorHAnsi" w:hAnsiTheme="majorHAnsi" w:cs="Arial"/>
                  <w:sz w:val="20"/>
                  <w:szCs w:val="20"/>
                </w:rPr>
                <w:t xml:space="preserve">. </w:t>
              </w:r>
              <w:r w:rsidR="00BF0DCF">
                <w:rPr>
                  <w:rStyle w:val="Hyperlink"/>
                  <w:rFonts w:asciiTheme="majorHAnsi" w:hAnsiTheme="majorHAnsi" w:cs="Arial"/>
                  <w:sz w:val="20"/>
                  <w:szCs w:val="20"/>
                </w:rPr>
                <w:t>Mediensammlung</w:t>
              </w:r>
              <w:r w:rsidR="00BF0DCF" w:rsidRPr="002E5469">
                <w:rPr>
                  <w:rStyle w:val="Hyperlink"/>
                  <w:rFonts w:asciiTheme="majorHAnsi" w:hAnsiTheme="majorHAnsi" w:cs="Arial"/>
                  <w:sz w:val="20"/>
                  <w:szCs w:val="20"/>
                </w:rPr>
                <w:t xml:space="preserve"> „</w:t>
              </w:r>
              <w:proofErr w:type="spellStart"/>
              <w:r w:rsidR="00BF0DCF" w:rsidRPr="002E5469">
                <w:rPr>
                  <w:rStyle w:val="Hyperlink"/>
                  <w:rFonts w:asciiTheme="majorHAnsi" w:hAnsiTheme="majorHAnsi" w:cs="Arial"/>
                  <w:sz w:val="20"/>
                  <w:szCs w:val="20"/>
                </w:rPr>
                <w:t>Sexting</w:t>
              </w:r>
              <w:proofErr w:type="spellEnd"/>
              <w:r w:rsidR="00BF0DCF" w:rsidRPr="002E5469">
                <w:rPr>
                  <w:rStyle w:val="Hyperlink"/>
                  <w:rFonts w:asciiTheme="majorHAnsi" w:hAnsiTheme="majorHAnsi" w:cs="Arial"/>
                  <w:sz w:val="20"/>
                  <w:szCs w:val="20"/>
                </w:rPr>
                <w:t>“</w:t>
              </w:r>
            </w:hyperlink>
          </w:p>
          <w:p w14:paraId="4C62D71D" w14:textId="77B67BDF" w:rsidR="00B91904" w:rsidRPr="00092711" w:rsidRDefault="00B91904" w:rsidP="00EF3FFA">
            <w:pPr>
              <w:autoSpaceDE w:val="0"/>
              <w:autoSpaceDN w:val="0"/>
              <w:adjustRightInd w:val="0"/>
              <w:rPr>
                <w:rFonts w:asciiTheme="majorHAnsi" w:hAnsiTheme="majorHAnsi" w:cs="Arial"/>
                <w:sz w:val="20"/>
                <w:szCs w:val="20"/>
              </w:rPr>
            </w:pPr>
          </w:p>
        </w:tc>
        <w:tc>
          <w:tcPr>
            <w:tcW w:w="2500" w:type="dxa"/>
          </w:tcPr>
          <w:p w14:paraId="06E34343"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BTV Selbstfindung und Akzeptanz anderer Lebensformen</w:t>
            </w:r>
          </w:p>
          <w:p w14:paraId="57981F01"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Mediengesellschaft</w:t>
            </w:r>
          </w:p>
          <w:p w14:paraId="01EA5603"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VB Bedürfnisse und Wünsche</w:t>
            </w:r>
          </w:p>
          <w:p w14:paraId="11368744" w14:textId="1733B87F" w:rsidR="00EF3FFA" w:rsidRPr="00092711" w:rsidRDefault="00161BB4"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BIO 3.3.2 Genetik</w:t>
            </w:r>
          </w:p>
        </w:tc>
      </w:tr>
    </w:tbl>
    <w:p w14:paraId="5544BA11" w14:textId="42F167A5" w:rsidR="00CD6B1D" w:rsidRDefault="00CD6B1D" w:rsidP="00EF3FFA">
      <w:pPr>
        <w:keepNext/>
        <w:keepLines/>
        <w:spacing w:after="0" w:line="240" w:lineRule="auto"/>
        <w:outlineLvl w:val="2"/>
        <w:rPr>
          <w:rFonts w:asciiTheme="majorHAnsi" w:eastAsiaTheme="majorEastAsia" w:hAnsiTheme="majorHAnsi" w:cstheme="majorBidi"/>
          <w:sz w:val="24"/>
          <w:szCs w:val="24"/>
        </w:rPr>
      </w:pPr>
    </w:p>
    <w:p w14:paraId="48A2F22C" w14:textId="77777777" w:rsidR="00EF3FFA" w:rsidRPr="00EF3FFA" w:rsidRDefault="00EF3FFA" w:rsidP="00EF3FFA">
      <w:pPr>
        <w:keepNext/>
        <w:keepLines/>
        <w:numPr>
          <w:ilvl w:val="3"/>
          <w:numId w:val="10"/>
        </w:numPr>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Konfliktregelung und Toleranz (siehe BP Kap. 3.2.2)</w:t>
      </w:r>
    </w:p>
    <w:p w14:paraId="2E314D37"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1.3.2.1.1 Konfliktregelung und Friedensbildung (siehe BP Kap. 3.2.2.1)</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2736712F" w14:textId="77777777" w:rsidTr="002E6136">
        <w:trPr>
          <w:cantSplit/>
          <w:trHeight w:val="737"/>
        </w:trPr>
        <w:tc>
          <w:tcPr>
            <w:tcW w:w="4993" w:type="dxa"/>
            <w:shd w:val="clear" w:color="auto" w:fill="FF9900"/>
            <w:vAlign w:val="center"/>
          </w:tcPr>
          <w:p w14:paraId="346BF88B"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2D2AC3DD"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5CA8C72E"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51EE1E01"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3701F497"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611111BB"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66E21AB5"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0B27818D"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05A1B201"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38834B8F" w14:textId="77777777" w:rsidTr="002E6136">
        <w:trPr>
          <w:cantSplit/>
          <w:trHeight w:val="20"/>
        </w:trPr>
        <w:tc>
          <w:tcPr>
            <w:tcW w:w="4993" w:type="dxa"/>
          </w:tcPr>
          <w:p w14:paraId="7B50D357" w14:textId="5928C7FC"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(1) Erklärungsansätze für Aggressionen und Gewalt</w:t>
            </w:r>
          </w:p>
          <w:p w14:paraId="66C8B1C8" w14:textId="5A2B7EF9"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darlegen und systematisierend voneinander abgrenzen und </w:t>
            </w:r>
            <w:r w:rsidR="00161BB4" w:rsidRPr="00092711">
              <w:rPr>
                <w:rFonts w:asciiTheme="majorHAnsi" w:hAnsiTheme="majorHAnsi" w:cs="Arial"/>
                <w:sz w:val="20"/>
                <w:szCs w:val="20"/>
              </w:rPr>
              <w:t>bewerten</w:t>
            </w:r>
          </w:p>
          <w:p w14:paraId="08DAE07F" w14:textId="02EE831C"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(2) Gewalt und gewaltloses Handeln als Mittel zur Konfliktregelung und Friedensbildung </w:t>
            </w:r>
            <w:r w:rsidR="00161BB4" w:rsidRPr="00092711">
              <w:rPr>
                <w:rFonts w:asciiTheme="majorHAnsi" w:hAnsiTheme="majorHAnsi" w:cs="Arial"/>
                <w:sz w:val="20"/>
                <w:szCs w:val="20"/>
              </w:rPr>
              <w:t>untersuchen und erörtern</w:t>
            </w:r>
          </w:p>
          <w:p w14:paraId="2D1F49FB" w14:textId="132880EC"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Möglichkeiten einer gerechten und  verantwortungsvollen Konfliktregelung gemäß allgemeinen Prinzipien guten Handelns beschreiben und beurteilen (z. B. Menschenrechte, Würde, Toleranz, Freiheit, Verantwortung, Zivilcourage, auch mit Bezug auf philosophische Begründungen der Moral)</w:t>
            </w:r>
          </w:p>
        </w:tc>
        <w:tc>
          <w:tcPr>
            <w:tcW w:w="2916" w:type="dxa"/>
          </w:tcPr>
          <w:p w14:paraId="2465F3EF" w14:textId="14A8F1B0" w:rsidR="00EF3FFA" w:rsidRPr="00092711" w:rsidRDefault="00EF3FFA" w:rsidP="001259A8">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K&amp;K &gt; Cybermobbing &gt; Anti-Mobbing-Vertrag, H</w:t>
            </w:r>
            <w:r w:rsidR="001259A8">
              <w:rPr>
                <w:rFonts w:asciiTheme="majorHAnsi" w:hAnsiTheme="majorHAnsi" w:cs="Arial"/>
                <w:sz w:val="20"/>
                <w:szCs w:val="20"/>
              </w:rPr>
              <w:t>ass im Netz</w:t>
            </w:r>
            <w:r w:rsidRPr="00092711">
              <w:rPr>
                <w:rFonts w:asciiTheme="majorHAnsi" w:hAnsiTheme="majorHAnsi" w:cs="Arial"/>
                <w:sz w:val="20"/>
                <w:szCs w:val="20"/>
              </w:rPr>
              <w:t>, Ursachen/ Handlungsmuster/ Hilfen</w:t>
            </w:r>
          </w:p>
        </w:tc>
        <w:tc>
          <w:tcPr>
            <w:tcW w:w="338" w:type="dxa"/>
            <w:vAlign w:val="center"/>
          </w:tcPr>
          <w:p w14:paraId="764BD1D1"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55BD2F64"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vAlign w:val="center"/>
          </w:tcPr>
          <w:p w14:paraId="55D001E4"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27E57D9E"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2A10DE8E" w14:textId="77777777" w:rsidR="00EF3FFA" w:rsidRPr="00092711" w:rsidRDefault="00EF3FFA" w:rsidP="00EF3FFA">
            <w:pPr>
              <w:autoSpaceDE w:val="0"/>
              <w:autoSpaceDN w:val="0"/>
              <w:adjustRightInd w:val="0"/>
              <w:rPr>
                <w:rFonts w:asciiTheme="majorHAnsi" w:hAnsiTheme="majorHAnsi" w:cs="Arial"/>
                <w:sz w:val="20"/>
                <w:szCs w:val="20"/>
              </w:rPr>
            </w:pPr>
          </w:p>
        </w:tc>
        <w:tc>
          <w:tcPr>
            <w:tcW w:w="2360" w:type="dxa"/>
          </w:tcPr>
          <w:p w14:paraId="6436C45A" w14:textId="6CB37612" w:rsidR="00EF3FFA" w:rsidRPr="0076396C" w:rsidRDefault="00E27DBE" w:rsidP="00EF3FFA">
            <w:pPr>
              <w:autoSpaceDE w:val="0"/>
              <w:autoSpaceDN w:val="0"/>
              <w:adjustRightInd w:val="0"/>
              <w:rPr>
                <w:rFonts w:asciiTheme="majorHAnsi" w:hAnsiTheme="majorHAnsi" w:cs="Arial"/>
                <w:sz w:val="20"/>
                <w:szCs w:val="20"/>
                <w:lang w:val="en-US"/>
              </w:rPr>
            </w:pPr>
            <w:r>
              <w:rPr>
                <w:rFonts w:asciiTheme="majorHAnsi" w:hAnsiTheme="majorHAnsi"/>
                <w:sz w:val="20"/>
                <w:szCs w:val="20"/>
                <w:lang w:val="en-US"/>
              </w:rPr>
              <w:t>SESAM</w:t>
            </w:r>
            <w:r w:rsidR="00946CD6" w:rsidRPr="0076396C">
              <w:rPr>
                <w:rFonts w:asciiTheme="majorHAnsi" w:hAnsiTheme="majorHAnsi"/>
                <w:sz w:val="20"/>
                <w:szCs w:val="20"/>
                <w:lang w:val="en-US"/>
              </w:rPr>
              <w:t xml:space="preserve"> </w:t>
            </w:r>
            <w:proofErr w:type="spellStart"/>
            <w:r w:rsidR="00946CD6" w:rsidRPr="0076396C">
              <w:rPr>
                <w:rFonts w:asciiTheme="majorHAnsi" w:hAnsiTheme="majorHAnsi"/>
                <w:sz w:val="20"/>
                <w:szCs w:val="20"/>
                <w:lang w:val="en-US"/>
              </w:rPr>
              <w:t>Medien</w:t>
            </w:r>
            <w:proofErr w:type="spellEnd"/>
            <w:r w:rsidR="00946CD6" w:rsidRPr="0076396C">
              <w:rPr>
                <w:rFonts w:asciiTheme="majorHAnsi" w:hAnsiTheme="majorHAnsi"/>
                <w:sz w:val="20"/>
                <w:szCs w:val="20"/>
                <w:lang w:val="en-US"/>
              </w:rPr>
              <w:t xml:space="preserve"> </w:t>
            </w:r>
            <w:proofErr w:type="spellStart"/>
            <w:r w:rsidR="00946CD6" w:rsidRPr="0076396C">
              <w:rPr>
                <w:rFonts w:asciiTheme="majorHAnsi" w:hAnsiTheme="majorHAnsi"/>
                <w:sz w:val="20"/>
                <w:szCs w:val="20"/>
                <w:lang w:val="en-US"/>
              </w:rPr>
              <w:t>Themen</w:t>
            </w:r>
            <w:proofErr w:type="spellEnd"/>
            <w:r w:rsidR="00946CD6" w:rsidRPr="0076396C">
              <w:rPr>
                <w:rFonts w:asciiTheme="majorHAnsi" w:hAnsiTheme="majorHAnsi"/>
                <w:sz w:val="20"/>
                <w:szCs w:val="20"/>
                <w:lang w:val="en-US"/>
              </w:rPr>
              <w:t xml:space="preserve"> </w:t>
            </w:r>
            <w:hyperlink r:id="rId38" w:history="1">
              <w:r w:rsidR="00946CD6" w:rsidRPr="0076396C">
                <w:rPr>
                  <w:rStyle w:val="Hyperlink"/>
                  <w:rFonts w:asciiTheme="majorHAnsi" w:hAnsiTheme="majorHAnsi"/>
                  <w:sz w:val="20"/>
                  <w:szCs w:val="20"/>
                  <w:lang w:val="en-US"/>
                </w:rPr>
                <w:t>„</w:t>
              </w:r>
              <w:proofErr w:type="spellStart"/>
              <w:r w:rsidR="00946CD6" w:rsidRPr="0076396C">
                <w:rPr>
                  <w:rStyle w:val="Hyperlink"/>
                  <w:rFonts w:asciiTheme="majorHAnsi" w:hAnsiTheme="majorHAnsi"/>
                  <w:sz w:val="20"/>
                  <w:szCs w:val="20"/>
                  <w:lang w:val="en-US"/>
                </w:rPr>
                <w:t>Hatespeech</w:t>
              </w:r>
              <w:proofErr w:type="spellEnd"/>
              <w:r w:rsidR="00946CD6" w:rsidRPr="0076396C">
                <w:rPr>
                  <w:rStyle w:val="Hyperlink"/>
                  <w:rFonts w:asciiTheme="majorHAnsi" w:hAnsiTheme="majorHAnsi"/>
                  <w:sz w:val="20"/>
                  <w:szCs w:val="20"/>
                  <w:lang w:val="en-US"/>
                </w:rPr>
                <w:t>“</w:t>
              </w:r>
            </w:hyperlink>
            <w:r w:rsidR="00946CD6" w:rsidRPr="0076396C">
              <w:rPr>
                <w:rFonts w:asciiTheme="majorHAnsi" w:hAnsiTheme="majorHAnsi"/>
                <w:sz w:val="20"/>
                <w:szCs w:val="20"/>
                <w:lang w:val="en-US"/>
              </w:rPr>
              <w:t xml:space="preserve">, </w:t>
            </w:r>
            <w:hyperlink r:id="rId39" w:history="1">
              <w:r w:rsidR="00946CD6" w:rsidRPr="0076396C">
                <w:rPr>
                  <w:rStyle w:val="Hyperlink"/>
                  <w:rFonts w:asciiTheme="majorHAnsi" w:hAnsiTheme="majorHAnsi"/>
                  <w:sz w:val="20"/>
                  <w:szCs w:val="20"/>
                  <w:lang w:val="en-US"/>
                </w:rPr>
                <w:t>„</w:t>
              </w:r>
              <w:proofErr w:type="spellStart"/>
              <w:r w:rsidR="00946CD6" w:rsidRPr="0076396C">
                <w:rPr>
                  <w:rStyle w:val="Hyperlink"/>
                  <w:rFonts w:asciiTheme="majorHAnsi" w:hAnsiTheme="majorHAnsi"/>
                  <w:sz w:val="20"/>
                  <w:szCs w:val="20"/>
                  <w:lang w:val="en-US"/>
                </w:rPr>
                <w:t>Cybermobbing</w:t>
              </w:r>
              <w:proofErr w:type="spellEnd"/>
              <w:r w:rsidR="00946CD6" w:rsidRPr="0076396C">
                <w:rPr>
                  <w:rStyle w:val="Hyperlink"/>
                  <w:rFonts w:asciiTheme="majorHAnsi" w:hAnsiTheme="majorHAnsi"/>
                  <w:sz w:val="20"/>
                  <w:szCs w:val="20"/>
                  <w:lang w:val="en-US"/>
                </w:rPr>
                <w:t>“</w:t>
              </w:r>
            </w:hyperlink>
          </w:p>
        </w:tc>
        <w:tc>
          <w:tcPr>
            <w:tcW w:w="2500" w:type="dxa"/>
          </w:tcPr>
          <w:p w14:paraId="24179793"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PG Mobbing und Gewalt</w:t>
            </w:r>
          </w:p>
          <w:p w14:paraId="381EA4F1" w14:textId="77777777" w:rsidR="00EF3FFA" w:rsidRPr="00092711" w:rsidRDefault="00EF3FFA"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Friedensstrategien</w:t>
            </w:r>
          </w:p>
          <w:p w14:paraId="7F3BE9BF" w14:textId="740B7E5A" w:rsidR="00EF3FFA" w:rsidRPr="00092711" w:rsidRDefault="009B3E89"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BIO 3.3.1 Evolution</w:t>
            </w:r>
          </w:p>
        </w:tc>
      </w:tr>
    </w:tbl>
    <w:p w14:paraId="1FF67A81" w14:textId="77777777" w:rsidR="00EF3FFA" w:rsidRPr="00EF3FFA" w:rsidRDefault="00EF3FFA" w:rsidP="00EF3FFA">
      <w:pPr>
        <w:keepNext/>
        <w:keepLines/>
        <w:spacing w:after="0" w:line="240" w:lineRule="auto"/>
        <w:outlineLvl w:val="2"/>
        <w:rPr>
          <w:rFonts w:asciiTheme="majorHAnsi" w:eastAsiaTheme="majorEastAsia" w:hAnsiTheme="majorHAnsi" w:cstheme="majorBidi"/>
          <w:sz w:val="24"/>
          <w:szCs w:val="24"/>
        </w:rPr>
      </w:pPr>
    </w:p>
    <w:p w14:paraId="4DC65A43" w14:textId="77777777" w:rsidR="00EF3FFA" w:rsidRPr="00EF3FFA" w:rsidRDefault="00EF3FFA" w:rsidP="00EF3FFA">
      <w:pPr>
        <w:keepNext/>
        <w:keepLines/>
        <w:numPr>
          <w:ilvl w:val="3"/>
          <w:numId w:val="10"/>
        </w:numPr>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Medien und Wirklichkeiten (siehe BP Kap. 3.2.3)</w:t>
      </w:r>
    </w:p>
    <w:p w14:paraId="4D81AD68"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1.3.2.1.1 Werte und Normen in der medial vermittelten Welt (siehe BP Kap. 3.2.3.1)</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35FE3A62" w14:textId="77777777" w:rsidTr="002E6136">
        <w:trPr>
          <w:cantSplit/>
          <w:trHeight w:val="737"/>
        </w:trPr>
        <w:tc>
          <w:tcPr>
            <w:tcW w:w="4993" w:type="dxa"/>
            <w:shd w:val="clear" w:color="auto" w:fill="FF9900"/>
            <w:vAlign w:val="center"/>
          </w:tcPr>
          <w:p w14:paraId="02E64C4C"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5809A718"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055C395D"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3E114FA5"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392942E3"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7EF7BF0D"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01694598"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3E9F930A"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0AD8B0AB"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4415E0" w:rsidRPr="00092711" w14:paraId="05EF5291" w14:textId="77777777" w:rsidTr="002E6136">
        <w:trPr>
          <w:cantSplit/>
          <w:trHeight w:val="20"/>
        </w:trPr>
        <w:tc>
          <w:tcPr>
            <w:tcW w:w="4993" w:type="dxa"/>
          </w:tcPr>
          <w:p w14:paraId="6A7A52F6" w14:textId="468423E4"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(1) die welterschließende und weltverändernde Wirkung von Medien in einer zunehmend digitalisierten Welt beschreiben und diskutieren</w:t>
            </w:r>
          </w:p>
        </w:tc>
        <w:tc>
          <w:tcPr>
            <w:tcW w:w="2916" w:type="dxa"/>
            <w:vMerge w:val="restart"/>
          </w:tcPr>
          <w:p w14:paraId="71CD93F0" w14:textId="608A3983" w:rsidR="004415E0" w:rsidRPr="00092711" w:rsidRDefault="004415E0" w:rsidP="007E412B">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MG &gt; Erfahrungen mit Medien </w:t>
            </w:r>
          </w:p>
        </w:tc>
        <w:tc>
          <w:tcPr>
            <w:tcW w:w="338" w:type="dxa"/>
            <w:vAlign w:val="center"/>
          </w:tcPr>
          <w:p w14:paraId="76B13F97"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vAlign w:val="center"/>
          </w:tcPr>
          <w:p w14:paraId="08E18928"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vAlign w:val="center"/>
          </w:tcPr>
          <w:p w14:paraId="4F577C67"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vAlign w:val="center"/>
          </w:tcPr>
          <w:p w14:paraId="6A4C5016"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vAlign w:val="center"/>
          </w:tcPr>
          <w:p w14:paraId="0CA93F93" w14:textId="77777777" w:rsidR="004415E0" w:rsidRPr="00092711" w:rsidRDefault="004415E0" w:rsidP="00EF3FFA">
            <w:pPr>
              <w:autoSpaceDE w:val="0"/>
              <w:autoSpaceDN w:val="0"/>
              <w:adjustRightInd w:val="0"/>
              <w:rPr>
                <w:rFonts w:asciiTheme="majorHAnsi" w:hAnsiTheme="majorHAnsi" w:cs="Arial"/>
                <w:sz w:val="20"/>
                <w:szCs w:val="20"/>
              </w:rPr>
            </w:pPr>
          </w:p>
        </w:tc>
        <w:tc>
          <w:tcPr>
            <w:tcW w:w="2360" w:type="dxa"/>
            <w:vMerge w:val="restart"/>
          </w:tcPr>
          <w:p w14:paraId="2760F571" w14:textId="255CFA0D" w:rsidR="004415E0" w:rsidRDefault="00E27DBE" w:rsidP="00EF3FFA">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4415E0">
              <w:rPr>
                <w:rFonts w:asciiTheme="majorHAnsi" w:hAnsiTheme="majorHAnsi" w:cs="Arial"/>
                <w:sz w:val="20"/>
                <w:szCs w:val="20"/>
              </w:rPr>
              <w:t xml:space="preserve"> Medien Themen</w:t>
            </w:r>
          </w:p>
          <w:p w14:paraId="558C14D6" w14:textId="77777777" w:rsidR="004415E0" w:rsidRDefault="00905C2F" w:rsidP="00EF3FFA">
            <w:pPr>
              <w:autoSpaceDE w:val="0"/>
              <w:autoSpaceDN w:val="0"/>
              <w:adjustRightInd w:val="0"/>
              <w:rPr>
                <w:rFonts w:asciiTheme="majorHAnsi" w:hAnsiTheme="majorHAnsi" w:cs="Arial"/>
                <w:sz w:val="20"/>
                <w:szCs w:val="20"/>
              </w:rPr>
            </w:pPr>
            <w:hyperlink r:id="rId40" w:history="1">
              <w:r w:rsidR="004415E0" w:rsidRPr="007E412B">
                <w:rPr>
                  <w:rStyle w:val="Hyperlink"/>
                  <w:rFonts w:asciiTheme="majorHAnsi" w:hAnsiTheme="majorHAnsi" w:cs="Arial"/>
                  <w:sz w:val="20"/>
                  <w:szCs w:val="20"/>
                </w:rPr>
                <w:t>Digitalisierung</w:t>
              </w:r>
            </w:hyperlink>
            <w:r w:rsidR="004415E0">
              <w:rPr>
                <w:rFonts w:asciiTheme="majorHAnsi" w:hAnsiTheme="majorHAnsi" w:cs="Arial"/>
                <w:sz w:val="20"/>
                <w:szCs w:val="20"/>
              </w:rPr>
              <w:t>,</w:t>
            </w:r>
          </w:p>
          <w:p w14:paraId="53F8AD3D" w14:textId="63EEA711" w:rsidR="004415E0" w:rsidRPr="00092711" w:rsidRDefault="004415E0" w:rsidP="00EF3FFA">
            <w:pPr>
              <w:autoSpaceDE w:val="0"/>
              <w:autoSpaceDN w:val="0"/>
              <w:adjustRightInd w:val="0"/>
              <w:rPr>
                <w:rFonts w:asciiTheme="majorHAnsi" w:hAnsiTheme="majorHAnsi" w:cs="Arial"/>
                <w:sz w:val="20"/>
                <w:szCs w:val="20"/>
              </w:rPr>
            </w:pPr>
          </w:p>
        </w:tc>
        <w:tc>
          <w:tcPr>
            <w:tcW w:w="2500" w:type="dxa"/>
            <w:vMerge w:val="restart"/>
          </w:tcPr>
          <w:p w14:paraId="061AD7E7"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Mediengesellschaft</w:t>
            </w:r>
          </w:p>
          <w:p w14:paraId="4ED96B1F" w14:textId="77777777" w:rsidR="004415E0" w:rsidRPr="00092711" w:rsidRDefault="004415E0" w:rsidP="00EF3FFA">
            <w:pPr>
              <w:autoSpaceDE w:val="0"/>
              <w:autoSpaceDN w:val="0"/>
              <w:adjustRightInd w:val="0"/>
              <w:rPr>
                <w:rFonts w:asciiTheme="majorHAnsi" w:hAnsiTheme="majorHAnsi" w:cs="Arial"/>
                <w:sz w:val="20"/>
                <w:szCs w:val="20"/>
              </w:rPr>
            </w:pPr>
          </w:p>
        </w:tc>
      </w:tr>
      <w:tr w:rsidR="004415E0" w:rsidRPr="00092711" w14:paraId="08C7EF42" w14:textId="77777777" w:rsidTr="002E6136">
        <w:trPr>
          <w:trHeight w:val="20"/>
        </w:trPr>
        <w:tc>
          <w:tcPr>
            <w:tcW w:w="4993" w:type="dxa"/>
          </w:tcPr>
          <w:p w14:paraId="0B1B091A" w14:textId="7A08318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(2) Begriffe wie Digitalisierung, virtuelle Welt, medial konstruierte Wirklichkeit und Lebenswelt erläutern und unterscheiden</w:t>
            </w:r>
          </w:p>
        </w:tc>
        <w:tc>
          <w:tcPr>
            <w:tcW w:w="2916" w:type="dxa"/>
            <w:vMerge/>
          </w:tcPr>
          <w:p w14:paraId="2738EB7C"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4DAEC0FF"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442EE561"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5622A5E9"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0A43B629"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62B0068E" w14:textId="77777777" w:rsidR="004415E0" w:rsidRPr="00092711" w:rsidRDefault="004415E0" w:rsidP="00EF3FFA">
            <w:pPr>
              <w:autoSpaceDE w:val="0"/>
              <w:autoSpaceDN w:val="0"/>
              <w:adjustRightInd w:val="0"/>
              <w:rPr>
                <w:rFonts w:asciiTheme="majorHAnsi" w:hAnsiTheme="majorHAnsi" w:cs="Arial"/>
                <w:sz w:val="20"/>
                <w:szCs w:val="20"/>
              </w:rPr>
            </w:pPr>
          </w:p>
        </w:tc>
        <w:tc>
          <w:tcPr>
            <w:tcW w:w="2360" w:type="dxa"/>
            <w:vMerge/>
          </w:tcPr>
          <w:p w14:paraId="15F85041" w14:textId="77777777" w:rsidR="004415E0" w:rsidRPr="00092711" w:rsidRDefault="004415E0" w:rsidP="00EF3FFA">
            <w:pPr>
              <w:autoSpaceDE w:val="0"/>
              <w:autoSpaceDN w:val="0"/>
              <w:adjustRightInd w:val="0"/>
              <w:rPr>
                <w:rFonts w:asciiTheme="majorHAnsi" w:hAnsiTheme="majorHAnsi" w:cs="Arial"/>
                <w:sz w:val="20"/>
                <w:szCs w:val="20"/>
              </w:rPr>
            </w:pPr>
          </w:p>
        </w:tc>
        <w:tc>
          <w:tcPr>
            <w:tcW w:w="2500" w:type="dxa"/>
            <w:vMerge/>
          </w:tcPr>
          <w:p w14:paraId="722B78D8" w14:textId="77777777" w:rsidR="004415E0" w:rsidRPr="00092711" w:rsidRDefault="004415E0" w:rsidP="00EF3FFA">
            <w:pPr>
              <w:autoSpaceDE w:val="0"/>
              <w:autoSpaceDN w:val="0"/>
              <w:adjustRightInd w:val="0"/>
              <w:rPr>
                <w:rFonts w:asciiTheme="majorHAnsi" w:hAnsiTheme="majorHAnsi" w:cs="Arial"/>
                <w:sz w:val="20"/>
                <w:szCs w:val="20"/>
              </w:rPr>
            </w:pPr>
          </w:p>
        </w:tc>
      </w:tr>
      <w:tr w:rsidR="004415E0" w:rsidRPr="00092711" w14:paraId="00EB9867" w14:textId="77777777" w:rsidTr="002E6136">
        <w:trPr>
          <w:trHeight w:val="20"/>
        </w:trPr>
        <w:tc>
          <w:tcPr>
            <w:tcW w:w="4993" w:type="dxa"/>
          </w:tcPr>
          <w:p w14:paraId="3411A41B"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mediale Darstellungen unter ethisch relevanten Fragestellungen analysieren und beurteilen (z. B. bezogen auf Meinungsfreiheit, Persönlichkeitsrechte, Privatsphäre,</w:t>
            </w:r>
          </w:p>
          <w:p w14:paraId="23D180FE" w14:textId="6F09EFA8"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Menschenwürde, Gerechtigkeit, Wahrhaftigkeit)</w:t>
            </w:r>
          </w:p>
        </w:tc>
        <w:tc>
          <w:tcPr>
            <w:tcW w:w="2916" w:type="dxa"/>
          </w:tcPr>
          <w:p w14:paraId="374E5A4E"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Medien beurteilen, Medienethik &gt; Ethik der Mediennutzer, Grundrechte, Wertevermittlung, Selbstbestimmung</w:t>
            </w:r>
          </w:p>
        </w:tc>
        <w:tc>
          <w:tcPr>
            <w:tcW w:w="338" w:type="dxa"/>
          </w:tcPr>
          <w:p w14:paraId="53EB277E"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7F56FFB6"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479CDB62"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67991897"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77513876" w14:textId="77777777" w:rsidR="004415E0" w:rsidRPr="00092711" w:rsidRDefault="004415E0" w:rsidP="00EF3FFA">
            <w:pPr>
              <w:autoSpaceDE w:val="0"/>
              <w:autoSpaceDN w:val="0"/>
              <w:adjustRightInd w:val="0"/>
              <w:rPr>
                <w:rFonts w:asciiTheme="majorHAnsi" w:hAnsiTheme="majorHAnsi" w:cs="Arial"/>
                <w:sz w:val="20"/>
                <w:szCs w:val="20"/>
              </w:rPr>
            </w:pPr>
          </w:p>
        </w:tc>
        <w:tc>
          <w:tcPr>
            <w:tcW w:w="2360" w:type="dxa"/>
            <w:vMerge w:val="restart"/>
          </w:tcPr>
          <w:p w14:paraId="10B20961" w14:textId="1F351054" w:rsidR="004415E0" w:rsidRDefault="00E27DBE" w:rsidP="007E412B">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4415E0">
              <w:rPr>
                <w:rFonts w:asciiTheme="majorHAnsi" w:hAnsiTheme="majorHAnsi" w:cs="Arial"/>
                <w:sz w:val="20"/>
                <w:szCs w:val="20"/>
              </w:rPr>
              <w:t xml:space="preserve"> Medien Themen: </w:t>
            </w:r>
          </w:p>
          <w:p w14:paraId="4570F7FA" w14:textId="77777777" w:rsidR="004415E0" w:rsidRDefault="00905C2F" w:rsidP="007E412B">
            <w:pPr>
              <w:autoSpaceDE w:val="0"/>
              <w:autoSpaceDN w:val="0"/>
              <w:adjustRightInd w:val="0"/>
              <w:rPr>
                <w:rFonts w:asciiTheme="majorHAnsi" w:hAnsiTheme="majorHAnsi" w:cs="Arial"/>
                <w:sz w:val="20"/>
                <w:szCs w:val="20"/>
              </w:rPr>
            </w:pPr>
            <w:hyperlink r:id="rId41" w:history="1">
              <w:r w:rsidR="004415E0" w:rsidRPr="00083184">
                <w:rPr>
                  <w:rStyle w:val="Hyperlink"/>
                  <w:rFonts w:asciiTheme="majorHAnsi" w:hAnsiTheme="majorHAnsi" w:cs="Arial"/>
                  <w:sz w:val="20"/>
                  <w:szCs w:val="20"/>
                </w:rPr>
                <w:t>Werte</w:t>
              </w:r>
            </w:hyperlink>
            <w:r w:rsidR="004415E0">
              <w:rPr>
                <w:rFonts w:asciiTheme="majorHAnsi" w:hAnsiTheme="majorHAnsi" w:cs="Arial"/>
                <w:sz w:val="20"/>
                <w:szCs w:val="20"/>
              </w:rPr>
              <w:t>,</w:t>
            </w:r>
          </w:p>
          <w:p w14:paraId="5195968E" w14:textId="77777777" w:rsidR="004415E0" w:rsidRDefault="00905C2F" w:rsidP="00DC1A9C">
            <w:pPr>
              <w:autoSpaceDE w:val="0"/>
              <w:autoSpaceDN w:val="0"/>
              <w:adjustRightInd w:val="0"/>
              <w:rPr>
                <w:rFonts w:asciiTheme="majorHAnsi" w:hAnsiTheme="majorHAnsi" w:cs="Arial"/>
                <w:sz w:val="20"/>
                <w:szCs w:val="20"/>
              </w:rPr>
            </w:pPr>
            <w:hyperlink r:id="rId42" w:history="1">
              <w:r w:rsidR="004415E0" w:rsidRPr="007267BD">
                <w:rPr>
                  <w:rStyle w:val="Hyperlink"/>
                  <w:rFonts w:asciiTheme="majorHAnsi" w:hAnsiTheme="majorHAnsi" w:cs="Arial"/>
                  <w:sz w:val="20"/>
                  <w:szCs w:val="20"/>
                </w:rPr>
                <w:t>„Freie Meinungsäußerung“</w:t>
              </w:r>
            </w:hyperlink>
            <w:r w:rsidR="004415E0">
              <w:rPr>
                <w:rFonts w:asciiTheme="majorHAnsi" w:hAnsiTheme="majorHAnsi" w:cs="Arial"/>
                <w:sz w:val="20"/>
                <w:szCs w:val="20"/>
              </w:rPr>
              <w:t xml:space="preserve">, </w:t>
            </w:r>
            <w:hyperlink r:id="rId43" w:history="1">
              <w:r w:rsidR="004415E0" w:rsidRPr="00452CD2">
                <w:rPr>
                  <w:rStyle w:val="Hyperlink"/>
                  <w:rFonts w:asciiTheme="majorHAnsi" w:hAnsiTheme="majorHAnsi" w:cs="Arial"/>
                  <w:sz w:val="20"/>
                  <w:szCs w:val="20"/>
                </w:rPr>
                <w:t>„Meinungsfreiheit“</w:t>
              </w:r>
            </w:hyperlink>
          </w:p>
          <w:p w14:paraId="01EFFE62" w14:textId="038B1BD4" w:rsidR="004415E0" w:rsidRPr="00092711" w:rsidRDefault="00905C2F" w:rsidP="00DC1A9C">
            <w:pPr>
              <w:autoSpaceDE w:val="0"/>
              <w:autoSpaceDN w:val="0"/>
              <w:adjustRightInd w:val="0"/>
              <w:rPr>
                <w:rFonts w:asciiTheme="majorHAnsi" w:hAnsiTheme="majorHAnsi" w:cs="Arial"/>
                <w:sz w:val="20"/>
                <w:szCs w:val="20"/>
              </w:rPr>
            </w:pPr>
            <w:hyperlink r:id="rId44" w:history="1">
              <w:r w:rsidR="004415E0" w:rsidRPr="001A4D11">
                <w:rPr>
                  <w:rStyle w:val="Hyperlink"/>
                  <w:rFonts w:asciiTheme="majorHAnsi" w:hAnsiTheme="majorHAnsi" w:cs="Arial"/>
                  <w:sz w:val="20"/>
                  <w:szCs w:val="20"/>
                </w:rPr>
                <w:t xml:space="preserve"> „Privatsphäre“ </w:t>
              </w:r>
            </w:hyperlink>
          </w:p>
        </w:tc>
        <w:tc>
          <w:tcPr>
            <w:tcW w:w="2500" w:type="dxa"/>
          </w:tcPr>
          <w:p w14:paraId="6EFE9E49"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PG Mobbing und Gewalt</w:t>
            </w:r>
          </w:p>
          <w:p w14:paraId="390B4890"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VB Medien als Einflussfaktoren</w:t>
            </w:r>
          </w:p>
        </w:tc>
      </w:tr>
      <w:tr w:rsidR="004415E0" w:rsidRPr="00092711" w14:paraId="44F1D4EE" w14:textId="77777777" w:rsidTr="002E6136">
        <w:trPr>
          <w:trHeight w:val="20"/>
        </w:trPr>
        <w:tc>
          <w:tcPr>
            <w:tcW w:w="4993" w:type="dxa"/>
          </w:tcPr>
          <w:p w14:paraId="5FF6849E" w14:textId="7615E43C"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(4) den Stellenwert von moralischen Werten und</w:t>
            </w:r>
          </w:p>
          <w:p w14:paraId="0F4A9D7C"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Normen für mediale Darstellungen aus verschiedenen</w:t>
            </w:r>
          </w:p>
          <w:p w14:paraId="3C8849BB" w14:textId="40E1B96C"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Perspektiven beschreiben und diskutieren (z. B. Produktion, Vertrieb, Rezeption)</w:t>
            </w:r>
          </w:p>
        </w:tc>
        <w:tc>
          <w:tcPr>
            <w:tcW w:w="2916" w:type="dxa"/>
          </w:tcPr>
          <w:p w14:paraId="538160CD"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Ethik der Mediennutzer, Ethik der Medienunternehmen; Wertevermittlung; Selbstbestimmung</w:t>
            </w:r>
          </w:p>
        </w:tc>
        <w:tc>
          <w:tcPr>
            <w:tcW w:w="338" w:type="dxa"/>
          </w:tcPr>
          <w:p w14:paraId="256B7875"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26F8EE22"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36D448B9" w14:textId="77777777" w:rsidR="004415E0" w:rsidRPr="00092711" w:rsidRDefault="004415E0" w:rsidP="00EF3FFA">
            <w:pPr>
              <w:autoSpaceDE w:val="0"/>
              <w:autoSpaceDN w:val="0"/>
              <w:adjustRightInd w:val="0"/>
              <w:rPr>
                <w:rFonts w:asciiTheme="majorHAnsi" w:hAnsiTheme="majorHAnsi" w:cs="Arial"/>
                <w:sz w:val="20"/>
                <w:szCs w:val="20"/>
              </w:rPr>
            </w:pPr>
          </w:p>
        </w:tc>
        <w:tc>
          <w:tcPr>
            <w:tcW w:w="338" w:type="dxa"/>
          </w:tcPr>
          <w:p w14:paraId="08F6A7CB"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798FCE44" w14:textId="77777777" w:rsidR="004415E0" w:rsidRPr="00092711" w:rsidRDefault="004415E0" w:rsidP="00EF3FFA">
            <w:pPr>
              <w:autoSpaceDE w:val="0"/>
              <w:autoSpaceDN w:val="0"/>
              <w:adjustRightInd w:val="0"/>
              <w:rPr>
                <w:rFonts w:asciiTheme="majorHAnsi" w:hAnsiTheme="majorHAnsi" w:cs="Arial"/>
                <w:sz w:val="20"/>
                <w:szCs w:val="20"/>
              </w:rPr>
            </w:pPr>
          </w:p>
        </w:tc>
        <w:tc>
          <w:tcPr>
            <w:tcW w:w="2360" w:type="dxa"/>
            <w:vMerge/>
          </w:tcPr>
          <w:p w14:paraId="1CE8F766" w14:textId="77777777" w:rsidR="004415E0" w:rsidRPr="00092711" w:rsidRDefault="004415E0" w:rsidP="00EF3FFA">
            <w:pPr>
              <w:autoSpaceDE w:val="0"/>
              <w:autoSpaceDN w:val="0"/>
              <w:adjustRightInd w:val="0"/>
              <w:rPr>
                <w:rFonts w:asciiTheme="majorHAnsi" w:hAnsiTheme="majorHAnsi" w:cs="Arial"/>
                <w:sz w:val="20"/>
                <w:szCs w:val="20"/>
              </w:rPr>
            </w:pPr>
          </w:p>
        </w:tc>
        <w:tc>
          <w:tcPr>
            <w:tcW w:w="2500" w:type="dxa"/>
          </w:tcPr>
          <w:p w14:paraId="3067BEBA"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Kommunikation und</w:t>
            </w:r>
          </w:p>
          <w:p w14:paraId="170CA1AA"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Kooperation</w:t>
            </w:r>
          </w:p>
          <w:p w14:paraId="5AA2C428"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VB Chancen und Risiken der</w:t>
            </w:r>
          </w:p>
          <w:p w14:paraId="314C24B9" w14:textId="77777777"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Lebensführung</w:t>
            </w:r>
          </w:p>
          <w:p w14:paraId="5129A027" w14:textId="1DD0C88B" w:rsidR="004415E0" w:rsidRPr="00092711" w:rsidRDefault="004415E0"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D 3.2.1.3 Medien</w:t>
            </w:r>
          </w:p>
        </w:tc>
      </w:tr>
    </w:tbl>
    <w:p w14:paraId="0C82835C" w14:textId="77777777" w:rsidR="00EF3FFA" w:rsidRPr="00EF3FFA" w:rsidRDefault="00EF3FFA" w:rsidP="00EF3FFA">
      <w:pPr>
        <w:keepNext/>
        <w:keepLines/>
        <w:spacing w:after="0" w:line="240" w:lineRule="auto"/>
        <w:outlineLvl w:val="2"/>
        <w:rPr>
          <w:rFonts w:asciiTheme="majorHAnsi" w:eastAsiaTheme="majorEastAsia" w:hAnsiTheme="majorHAnsi" w:cstheme="majorBidi"/>
          <w:sz w:val="24"/>
          <w:szCs w:val="24"/>
        </w:rPr>
      </w:pPr>
    </w:p>
    <w:p w14:paraId="05F60C2F" w14:textId="77777777" w:rsidR="00EF3FFA" w:rsidRPr="00EF3FFA" w:rsidRDefault="00EF3FFA" w:rsidP="00EF3FFA">
      <w:pPr>
        <w:keepNext/>
        <w:keepLines/>
        <w:numPr>
          <w:ilvl w:val="3"/>
          <w:numId w:val="10"/>
        </w:numPr>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Mensch und Natur (siehe BP Kap. 3.2.4)</w:t>
      </w:r>
    </w:p>
    <w:p w14:paraId="4B3E1D8C" w14:textId="77777777" w:rsidR="00EF3FFA" w:rsidRPr="00EF3FFA" w:rsidRDefault="00EF3FFA" w:rsidP="00EF3FFA">
      <w:pPr>
        <w:keepNext/>
        <w:keepLines/>
        <w:spacing w:after="0" w:line="240" w:lineRule="auto"/>
        <w:outlineLvl w:val="3"/>
        <w:rPr>
          <w:rFonts w:asciiTheme="majorHAnsi" w:eastAsiaTheme="majorEastAsia" w:hAnsiTheme="majorHAnsi" w:cstheme="majorBidi"/>
          <w:i/>
          <w:iCs/>
        </w:rPr>
      </w:pPr>
      <w:r w:rsidRPr="00EF3FFA">
        <w:rPr>
          <w:rFonts w:asciiTheme="majorHAnsi" w:eastAsiaTheme="majorEastAsia" w:hAnsiTheme="majorHAnsi" w:cstheme="majorBidi"/>
          <w:i/>
          <w:iCs/>
        </w:rPr>
        <w:t>1.3.2.1.1 Mensch und Umwelt (siehe BP Kap. 3.2.4.1)</w:t>
      </w:r>
    </w:p>
    <w:tbl>
      <w:tblPr>
        <w:tblStyle w:val="Tabellenraster2"/>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F3FFA" w:rsidRPr="00EF3FFA" w14:paraId="5B0DEDEA" w14:textId="77777777" w:rsidTr="002E6136">
        <w:trPr>
          <w:cantSplit/>
          <w:trHeight w:val="737"/>
        </w:trPr>
        <w:tc>
          <w:tcPr>
            <w:tcW w:w="4993" w:type="dxa"/>
            <w:shd w:val="clear" w:color="auto" w:fill="FF9900"/>
            <w:vAlign w:val="center"/>
          </w:tcPr>
          <w:p w14:paraId="29005FB9" w14:textId="77777777" w:rsidR="00EF3FFA" w:rsidRPr="00EF3FFA" w:rsidRDefault="00EF3FFA" w:rsidP="00EF3FFA">
            <w:pPr>
              <w:rPr>
                <w:b/>
                <w:color w:val="FFFFFF" w:themeColor="background1"/>
              </w:rPr>
            </w:pPr>
            <w:r w:rsidRPr="00EF3FFA">
              <w:rPr>
                <w:b/>
                <w:color w:val="FFFFFF" w:themeColor="background1"/>
              </w:rPr>
              <w:t>Bildungsplanbezug</w:t>
            </w:r>
          </w:p>
        </w:tc>
        <w:tc>
          <w:tcPr>
            <w:tcW w:w="2916" w:type="dxa"/>
            <w:shd w:val="clear" w:color="auto" w:fill="FF9900"/>
            <w:vAlign w:val="center"/>
          </w:tcPr>
          <w:p w14:paraId="0E650A36" w14:textId="77777777" w:rsidR="00EF3FFA" w:rsidRPr="00EF3FFA" w:rsidRDefault="00EF3FFA" w:rsidP="00EF3FFA">
            <w:pPr>
              <w:rPr>
                <w:b/>
                <w:color w:val="FFFFFF" w:themeColor="background1"/>
              </w:rPr>
            </w:pPr>
            <w:r w:rsidRPr="00EF3FFA">
              <w:rPr>
                <w:b/>
                <w:color w:val="FFFFFF" w:themeColor="background1"/>
              </w:rPr>
              <w:t>Mögliche Unterrichtsideen</w:t>
            </w:r>
          </w:p>
        </w:tc>
        <w:tc>
          <w:tcPr>
            <w:tcW w:w="338" w:type="dxa"/>
            <w:shd w:val="clear" w:color="auto" w:fill="FF9900"/>
            <w:textDirection w:val="btLr"/>
          </w:tcPr>
          <w:p w14:paraId="55457077"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 &amp; W</w:t>
            </w:r>
          </w:p>
        </w:tc>
        <w:tc>
          <w:tcPr>
            <w:tcW w:w="338" w:type="dxa"/>
            <w:shd w:val="clear" w:color="auto" w:fill="FF9900"/>
            <w:textDirection w:val="btLr"/>
          </w:tcPr>
          <w:p w14:paraId="63F85D92"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K &amp; K </w:t>
            </w:r>
          </w:p>
        </w:tc>
        <w:tc>
          <w:tcPr>
            <w:tcW w:w="338" w:type="dxa"/>
            <w:shd w:val="clear" w:color="auto" w:fill="FF9900"/>
            <w:textDirection w:val="btLr"/>
          </w:tcPr>
          <w:p w14:paraId="4A2A89CC"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 xml:space="preserve">P &amp; P </w:t>
            </w:r>
          </w:p>
        </w:tc>
        <w:tc>
          <w:tcPr>
            <w:tcW w:w="338" w:type="dxa"/>
            <w:shd w:val="clear" w:color="auto" w:fill="FF9900"/>
            <w:textDirection w:val="btLr"/>
          </w:tcPr>
          <w:p w14:paraId="5CF53631"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MA/-G</w:t>
            </w:r>
          </w:p>
        </w:tc>
        <w:tc>
          <w:tcPr>
            <w:tcW w:w="338" w:type="dxa"/>
            <w:shd w:val="clear" w:color="auto" w:fill="FF9900"/>
            <w:textDirection w:val="btLr"/>
          </w:tcPr>
          <w:p w14:paraId="462CE2E5" w14:textId="77777777" w:rsidR="00EF3FFA" w:rsidRPr="00EF3FFA" w:rsidRDefault="00EF3FFA" w:rsidP="00EF3FFA">
            <w:pPr>
              <w:ind w:left="113" w:right="113"/>
              <w:rPr>
                <w:b/>
                <w:color w:val="FFFFFF" w:themeColor="background1"/>
                <w:sz w:val="16"/>
                <w:szCs w:val="16"/>
              </w:rPr>
            </w:pPr>
            <w:r w:rsidRPr="00EF3FFA">
              <w:rPr>
                <w:b/>
                <w:color w:val="FFFFFF" w:themeColor="background1"/>
                <w:sz w:val="16"/>
                <w:szCs w:val="16"/>
              </w:rPr>
              <w:t>ITG</w:t>
            </w:r>
          </w:p>
        </w:tc>
        <w:tc>
          <w:tcPr>
            <w:tcW w:w="2360" w:type="dxa"/>
            <w:shd w:val="clear" w:color="auto" w:fill="FF9900"/>
            <w:vAlign w:val="center"/>
          </w:tcPr>
          <w:p w14:paraId="43095703" w14:textId="77777777" w:rsidR="00EF3FFA" w:rsidRPr="00EF3FFA" w:rsidRDefault="00EF3FFA" w:rsidP="00EF3FFA">
            <w:pPr>
              <w:rPr>
                <w:b/>
                <w:color w:val="FFFFFF" w:themeColor="background1"/>
              </w:rPr>
            </w:pPr>
            <w:r w:rsidRPr="00EF3FFA">
              <w:rPr>
                <w:b/>
                <w:color w:val="FFFFFF" w:themeColor="background1"/>
              </w:rPr>
              <w:t>Benötige Medien, z.B.</w:t>
            </w:r>
          </w:p>
        </w:tc>
        <w:tc>
          <w:tcPr>
            <w:tcW w:w="2500" w:type="dxa"/>
            <w:shd w:val="clear" w:color="auto" w:fill="FF9900"/>
            <w:vAlign w:val="center"/>
          </w:tcPr>
          <w:p w14:paraId="585BF68A" w14:textId="77777777" w:rsidR="00EF3FFA" w:rsidRPr="00EF3FFA" w:rsidRDefault="00EF3FFA" w:rsidP="00EF3FFA">
            <w:pPr>
              <w:rPr>
                <w:b/>
                <w:color w:val="FFFFFF" w:themeColor="background1"/>
              </w:rPr>
            </w:pPr>
            <w:r w:rsidRPr="00EF3FFA">
              <w:rPr>
                <w:b/>
                <w:color w:val="FFFFFF" w:themeColor="background1"/>
              </w:rPr>
              <w:t>Verweise auf andere Fächer/Leitperspektiven</w:t>
            </w:r>
          </w:p>
        </w:tc>
      </w:tr>
      <w:tr w:rsidR="00EF3FFA" w:rsidRPr="00092711" w14:paraId="1C0345DF" w14:textId="77777777" w:rsidTr="002E6136">
        <w:trPr>
          <w:cantSplit/>
          <w:trHeight w:val="20"/>
        </w:trPr>
        <w:tc>
          <w:tcPr>
            <w:tcW w:w="4993" w:type="dxa"/>
          </w:tcPr>
          <w:p w14:paraId="60B26C9B" w14:textId="5D2C536F"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(5) Aspekte ethisch-moralischer Verantwortung des Menschen für den Schutz der Natur und den nachhaltigen Umgang mit Technik erläutern und diskutieren (z. B. Ressourcen- und Mediennutzung, Biodiversität)</w:t>
            </w:r>
          </w:p>
        </w:tc>
        <w:tc>
          <w:tcPr>
            <w:tcW w:w="2916" w:type="dxa"/>
          </w:tcPr>
          <w:p w14:paraId="37FD5DEF"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Medienethik &gt; Ethik der Mediennutzer</w:t>
            </w:r>
          </w:p>
        </w:tc>
        <w:tc>
          <w:tcPr>
            <w:tcW w:w="338" w:type="dxa"/>
            <w:vAlign w:val="center"/>
          </w:tcPr>
          <w:p w14:paraId="0E097BAF"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1CDAA498"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0AE921A8" w14:textId="77777777" w:rsidR="00EF3FFA" w:rsidRPr="00092711" w:rsidRDefault="00EF3FFA" w:rsidP="00EF3FFA">
            <w:pPr>
              <w:autoSpaceDE w:val="0"/>
              <w:autoSpaceDN w:val="0"/>
              <w:adjustRightInd w:val="0"/>
              <w:rPr>
                <w:rFonts w:asciiTheme="majorHAnsi" w:hAnsiTheme="majorHAnsi" w:cs="Arial"/>
                <w:sz w:val="20"/>
                <w:szCs w:val="20"/>
              </w:rPr>
            </w:pPr>
          </w:p>
        </w:tc>
        <w:tc>
          <w:tcPr>
            <w:tcW w:w="338" w:type="dxa"/>
            <w:vAlign w:val="center"/>
          </w:tcPr>
          <w:p w14:paraId="2CBCD39E"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vAlign w:val="center"/>
          </w:tcPr>
          <w:p w14:paraId="630F26F8" w14:textId="77777777" w:rsidR="00EF3FFA" w:rsidRPr="00092711" w:rsidRDefault="00EF3FFA" w:rsidP="00EF3FFA">
            <w:pPr>
              <w:autoSpaceDE w:val="0"/>
              <w:autoSpaceDN w:val="0"/>
              <w:adjustRightInd w:val="0"/>
              <w:rPr>
                <w:rFonts w:asciiTheme="majorHAnsi" w:hAnsiTheme="majorHAnsi" w:cs="Arial"/>
                <w:sz w:val="20"/>
                <w:szCs w:val="20"/>
              </w:rPr>
            </w:pPr>
          </w:p>
        </w:tc>
        <w:tc>
          <w:tcPr>
            <w:tcW w:w="2360" w:type="dxa"/>
          </w:tcPr>
          <w:p w14:paraId="5756D860" w14:textId="52B4AB4E" w:rsidR="00EF3FFA" w:rsidRPr="00092711" w:rsidRDefault="00E27DBE" w:rsidP="00EF3FFA">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8D6008">
              <w:rPr>
                <w:rFonts w:asciiTheme="majorHAnsi" w:hAnsiTheme="majorHAnsi" w:cs="Arial"/>
                <w:sz w:val="20"/>
                <w:szCs w:val="20"/>
              </w:rPr>
              <w:t xml:space="preserve"> Medien Thema </w:t>
            </w:r>
            <w:hyperlink r:id="rId45" w:history="1">
              <w:r w:rsidR="008D6008" w:rsidRPr="00391D6E">
                <w:rPr>
                  <w:rStyle w:val="Hyperlink"/>
                  <w:rFonts w:asciiTheme="majorHAnsi" w:hAnsiTheme="majorHAnsi" w:cs="Arial"/>
                  <w:sz w:val="20"/>
                  <w:szCs w:val="20"/>
                </w:rPr>
                <w:t>„Medienethik“</w:t>
              </w:r>
            </w:hyperlink>
          </w:p>
        </w:tc>
        <w:tc>
          <w:tcPr>
            <w:tcW w:w="2500" w:type="dxa"/>
          </w:tcPr>
          <w:p w14:paraId="39B7C460"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Komplexität und Dynamik nachhaltiger Entwicklung</w:t>
            </w:r>
          </w:p>
          <w:p w14:paraId="59F5671F"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VB Chancen und Risiken der</w:t>
            </w:r>
          </w:p>
          <w:p w14:paraId="3681FEB5" w14:textId="77777777" w:rsidR="00EF3FFA" w:rsidRPr="00092711" w:rsidRDefault="00EF3FFA" w:rsidP="00EF3FFA">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Lebensführung</w:t>
            </w:r>
          </w:p>
          <w:p w14:paraId="65C94081" w14:textId="77777777" w:rsidR="009B3E89" w:rsidRPr="00092711" w:rsidRDefault="009B3E89" w:rsidP="009B3E89">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BIO 3.3.3 Ökologie</w:t>
            </w:r>
          </w:p>
          <w:p w14:paraId="2CB44D39" w14:textId="277F35CE" w:rsidR="00EF3FFA" w:rsidRPr="00092711" w:rsidRDefault="009B3E89" w:rsidP="009B3E89">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GEO 3.3.4.1 Analyse ausgewählter Meeresräume</w:t>
            </w:r>
          </w:p>
        </w:tc>
      </w:tr>
    </w:tbl>
    <w:p w14:paraId="7B8F8C59" w14:textId="77777777" w:rsidR="00EF3FFA" w:rsidRDefault="00EF3FFA" w:rsidP="00EF3FFA">
      <w:pPr>
        <w:pStyle w:val="KeinLeerraum"/>
        <w:rPr>
          <w:rFonts w:asciiTheme="majorHAnsi" w:hAnsiTheme="majorHAnsi"/>
          <w:sz w:val="20"/>
          <w:szCs w:val="20"/>
        </w:rPr>
      </w:pPr>
    </w:p>
    <w:p w14:paraId="48E3EF5C" w14:textId="455DB03D" w:rsidR="007677BE" w:rsidRPr="00A9156F" w:rsidRDefault="00BD7A57"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2" w:name="_Toc523306385"/>
      <w:r>
        <w:rPr>
          <w:rFonts w:asciiTheme="majorHAnsi" w:eastAsiaTheme="majorEastAsia" w:hAnsiTheme="majorHAnsi" w:cstheme="majorBidi"/>
          <w:sz w:val="24"/>
          <w:szCs w:val="24"/>
        </w:rPr>
        <w:t>Klasse</w:t>
      </w:r>
      <w:r w:rsidR="00092711">
        <w:rPr>
          <w:rFonts w:asciiTheme="majorHAnsi" w:eastAsiaTheme="majorEastAsia" w:hAnsiTheme="majorHAnsi" w:cstheme="majorBidi"/>
          <w:sz w:val="24"/>
          <w:szCs w:val="24"/>
        </w:rPr>
        <w:t>n</w:t>
      </w:r>
      <w:r>
        <w:rPr>
          <w:rFonts w:asciiTheme="majorHAnsi" w:eastAsiaTheme="majorEastAsia" w:hAnsiTheme="majorHAnsi" w:cstheme="majorBidi"/>
          <w:sz w:val="24"/>
          <w:szCs w:val="24"/>
        </w:rPr>
        <w:t xml:space="preserve"> 11/12</w:t>
      </w:r>
      <w:r w:rsidR="00A9156F" w:rsidRPr="00A9156F">
        <w:rPr>
          <w:rFonts w:asciiTheme="majorHAnsi" w:eastAsiaTheme="majorEastAsia" w:hAnsiTheme="majorHAnsi" w:cstheme="majorBidi"/>
          <w:sz w:val="24"/>
          <w:szCs w:val="24"/>
        </w:rPr>
        <w:t xml:space="preserve"> </w:t>
      </w:r>
      <w:r w:rsidR="00BE403C">
        <w:rPr>
          <w:rFonts w:asciiTheme="majorHAnsi" w:eastAsiaTheme="majorEastAsia" w:hAnsiTheme="majorHAnsi" w:cstheme="majorBidi"/>
          <w:sz w:val="24"/>
          <w:szCs w:val="24"/>
        </w:rPr>
        <w:t>(</w:t>
      </w:r>
      <w:r>
        <w:rPr>
          <w:rFonts w:asciiTheme="majorHAnsi" w:eastAsiaTheme="majorEastAsia" w:hAnsiTheme="majorHAnsi" w:cstheme="majorBidi"/>
          <w:sz w:val="24"/>
          <w:szCs w:val="24"/>
        </w:rPr>
        <w:t>zweistündiger Kurs</w:t>
      </w:r>
      <w:r w:rsidR="00BE403C">
        <w:rPr>
          <w:rFonts w:asciiTheme="majorHAnsi" w:eastAsiaTheme="majorEastAsia" w:hAnsiTheme="majorHAnsi" w:cstheme="majorBidi"/>
          <w:sz w:val="24"/>
          <w:szCs w:val="24"/>
        </w:rPr>
        <w:t>)</w:t>
      </w:r>
      <w:r>
        <w:rPr>
          <w:rFonts w:asciiTheme="majorHAnsi" w:eastAsiaTheme="majorEastAsia" w:hAnsiTheme="majorHAnsi" w:cstheme="majorBidi"/>
          <w:sz w:val="24"/>
          <w:szCs w:val="24"/>
        </w:rPr>
        <w:t xml:space="preserve"> </w:t>
      </w:r>
      <w:r w:rsidR="00A9156F" w:rsidRPr="00A9156F">
        <w:rPr>
          <w:rFonts w:asciiTheme="majorHAnsi" w:eastAsiaTheme="majorEastAsia" w:hAnsiTheme="majorHAnsi" w:cstheme="majorBidi"/>
          <w:sz w:val="24"/>
          <w:szCs w:val="24"/>
        </w:rPr>
        <w:t xml:space="preserve">(siehe BP Kap. </w:t>
      </w:r>
      <w:r w:rsidR="00BE403C">
        <w:rPr>
          <w:rFonts w:asciiTheme="majorHAnsi" w:eastAsiaTheme="majorEastAsia" w:hAnsiTheme="majorHAnsi" w:cstheme="majorBidi"/>
          <w:sz w:val="24"/>
          <w:szCs w:val="24"/>
        </w:rPr>
        <w:t>3.3</w:t>
      </w:r>
      <w:r w:rsidR="00A9156F">
        <w:rPr>
          <w:rFonts w:asciiTheme="majorHAnsi" w:eastAsiaTheme="majorEastAsia" w:hAnsiTheme="majorHAnsi" w:cstheme="majorBidi"/>
          <w:sz w:val="24"/>
          <w:szCs w:val="24"/>
        </w:rPr>
        <w:t>)</w:t>
      </w:r>
      <w:bookmarkEnd w:id="12"/>
    </w:p>
    <w:p w14:paraId="6B627A14" w14:textId="0B069A26" w:rsidR="007677BE" w:rsidRPr="007677BE" w:rsidRDefault="00BE403C"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Moralphilosophie</w:t>
      </w:r>
      <w:r w:rsidR="00494A79">
        <w:rPr>
          <w:rFonts w:asciiTheme="majorHAnsi" w:eastAsiaTheme="majorEastAsia" w:hAnsiTheme="majorHAnsi" w:cstheme="majorBidi"/>
          <w:i/>
          <w:iCs/>
        </w:rPr>
        <w:t xml:space="preserve"> </w:t>
      </w:r>
      <w:r w:rsidR="007677BE" w:rsidRPr="007677BE">
        <w:rPr>
          <w:rFonts w:asciiTheme="majorHAnsi" w:eastAsiaTheme="majorEastAsia" w:hAnsiTheme="majorHAnsi" w:cstheme="majorBidi"/>
          <w:i/>
          <w:iCs/>
        </w:rPr>
        <w:t>(sieh</w:t>
      </w:r>
      <w:r w:rsidR="002C476B">
        <w:rPr>
          <w:rFonts w:asciiTheme="majorHAnsi" w:eastAsiaTheme="majorEastAsia" w:hAnsiTheme="majorHAnsi" w:cstheme="majorBidi"/>
          <w:i/>
          <w:iCs/>
        </w:rPr>
        <w:t>e BP Kap. 3.</w:t>
      </w:r>
      <w:r>
        <w:rPr>
          <w:rFonts w:asciiTheme="majorHAnsi" w:eastAsiaTheme="majorEastAsia" w:hAnsiTheme="majorHAnsi" w:cstheme="majorBidi"/>
          <w:i/>
          <w:iCs/>
        </w:rPr>
        <w:t>3.3</w:t>
      </w:r>
      <w:r w:rsidR="007677BE" w:rsidRPr="007677BE">
        <w:rPr>
          <w:rFonts w:asciiTheme="majorHAnsi" w:eastAsiaTheme="majorEastAsia" w:hAnsiTheme="majorHAnsi" w:cstheme="majorBidi"/>
          <w:i/>
          <w:iCs/>
        </w:rPr>
        <w:t>)</w:t>
      </w:r>
    </w:p>
    <w:p w14:paraId="6AF47C02" w14:textId="3C3B6DD7" w:rsidR="007677BE" w:rsidRPr="007677BE" w:rsidRDefault="00BE403C"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Tugendethik</w:t>
      </w:r>
      <w:r w:rsidR="007677BE" w:rsidRPr="007677BE">
        <w:rPr>
          <w:rFonts w:asciiTheme="majorHAnsi" w:eastAsiaTheme="majorEastAsia" w:hAnsiTheme="majorHAnsi" w:cstheme="majorBidi"/>
        </w:rPr>
        <w:t xml:space="preserve"> </w:t>
      </w:r>
      <w:r w:rsidR="00C6017B">
        <w:rPr>
          <w:rFonts w:asciiTheme="majorHAnsi" w:eastAsiaTheme="majorEastAsia" w:hAnsiTheme="majorHAnsi" w:cstheme="majorBidi"/>
          <w:w w:val="95"/>
        </w:rPr>
        <w:t xml:space="preserve">(siehe BP Kap. </w:t>
      </w:r>
      <w:r>
        <w:rPr>
          <w:rFonts w:asciiTheme="majorHAnsi" w:eastAsiaTheme="majorEastAsia" w:hAnsiTheme="majorHAnsi" w:cstheme="majorBidi"/>
          <w:w w:val="95"/>
        </w:rPr>
        <w:t>3.3.3.</w:t>
      </w:r>
      <w:r w:rsidR="002F4E81">
        <w:rPr>
          <w:rFonts w:asciiTheme="majorHAnsi" w:eastAsiaTheme="majorEastAsia" w:hAnsiTheme="majorHAnsi" w:cstheme="majorBidi"/>
          <w:w w:val="95"/>
        </w:rPr>
        <w:t>1</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2F4E81">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2F4E81" w:rsidRPr="00092711" w14:paraId="6279A360" w14:textId="77777777" w:rsidTr="002F4E81">
        <w:trPr>
          <w:trHeight w:val="840"/>
        </w:trPr>
        <w:tc>
          <w:tcPr>
            <w:tcW w:w="4993" w:type="dxa"/>
          </w:tcPr>
          <w:p w14:paraId="25DEED61" w14:textId="77777777" w:rsidR="00BE403C" w:rsidRPr="00092711" w:rsidRDefault="00BE403C" w:rsidP="00BE403C">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(6) auf der Grundlage der aristotelischen Ethik Entscheidungs- und Handlungsmöglichkeiten für</w:t>
            </w:r>
          </w:p>
          <w:p w14:paraId="756934D3" w14:textId="779D0281" w:rsidR="005C04F8" w:rsidRPr="00092711" w:rsidRDefault="00BE403C" w:rsidP="00BE403C">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verschiedene Problemstellungen der Angewandten Ethik (zum Beispiel in Alltagssituationen, Medizin, Medien, Ökologie) beispielhaft erarbeiten, diskutieren und bewerten</w:t>
            </w:r>
          </w:p>
        </w:tc>
        <w:tc>
          <w:tcPr>
            <w:tcW w:w="2916" w:type="dxa"/>
          </w:tcPr>
          <w:p w14:paraId="601C7D75" w14:textId="140A7E10" w:rsidR="002F4E81" w:rsidRPr="00092711" w:rsidRDefault="00BE403C" w:rsidP="005C04F8">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Ethik der Mediennutzer</w:t>
            </w:r>
          </w:p>
        </w:tc>
        <w:tc>
          <w:tcPr>
            <w:tcW w:w="338" w:type="dxa"/>
          </w:tcPr>
          <w:p w14:paraId="4005E69E" w14:textId="77777777" w:rsidR="002F4E81" w:rsidRPr="00092711" w:rsidRDefault="002F4E81" w:rsidP="00092711">
            <w:pPr>
              <w:autoSpaceDE w:val="0"/>
              <w:autoSpaceDN w:val="0"/>
              <w:adjustRightInd w:val="0"/>
              <w:rPr>
                <w:rFonts w:asciiTheme="majorHAnsi" w:hAnsiTheme="majorHAnsi" w:cs="Arial"/>
                <w:sz w:val="20"/>
                <w:szCs w:val="20"/>
              </w:rPr>
            </w:pPr>
          </w:p>
        </w:tc>
        <w:tc>
          <w:tcPr>
            <w:tcW w:w="338" w:type="dxa"/>
          </w:tcPr>
          <w:p w14:paraId="3D6D1191" w14:textId="4B8892DE" w:rsidR="002F4E81" w:rsidRPr="00092711" w:rsidRDefault="002F4E81" w:rsidP="00092711">
            <w:pPr>
              <w:autoSpaceDE w:val="0"/>
              <w:autoSpaceDN w:val="0"/>
              <w:adjustRightInd w:val="0"/>
              <w:rPr>
                <w:rFonts w:asciiTheme="majorHAnsi" w:hAnsiTheme="majorHAnsi" w:cs="Arial"/>
                <w:sz w:val="20"/>
                <w:szCs w:val="20"/>
              </w:rPr>
            </w:pPr>
          </w:p>
        </w:tc>
        <w:tc>
          <w:tcPr>
            <w:tcW w:w="338" w:type="dxa"/>
          </w:tcPr>
          <w:p w14:paraId="1C47BD2C" w14:textId="77777777" w:rsidR="002F4E81" w:rsidRPr="00092711" w:rsidRDefault="002F4E81" w:rsidP="00092711">
            <w:pPr>
              <w:autoSpaceDE w:val="0"/>
              <w:autoSpaceDN w:val="0"/>
              <w:adjustRightInd w:val="0"/>
              <w:rPr>
                <w:rFonts w:asciiTheme="majorHAnsi" w:hAnsiTheme="majorHAnsi" w:cs="Arial"/>
                <w:sz w:val="20"/>
                <w:szCs w:val="20"/>
              </w:rPr>
            </w:pPr>
          </w:p>
        </w:tc>
        <w:tc>
          <w:tcPr>
            <w:tcW w:w="338" w:type="dxa"/>
          </w:tcPr>
          <w:p w14:paraId="0730FE21" w14:textId="5D76077F" w:rsidR="002F4E81" w:rsidRPr="00092711" w:rsidRDefault="00BE403C"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7D91F3DA" w14:textId="77777777" w:rsidR="002F4E81" w:rsidRPr="00092711" w:rsidRDefault="002F4E81" w:rsidP="00092711">
            <w:pPr>
              <w:autoSpaceDE w:val="0"/>
              <w:autoSpaceDN w:val="0"/>
              <w:adjustRightInd w:val="0"/>
              <w:rPr>
                <w:rFonts w:asciiTheme="majorHAnsi" w:hAnsiTheme="majorHAnsi" w:cs="Arial"/>
                <w:sz w:val="20"/>
                <w:szCs w:val="20"/>
              </w:rPr>
            </w:pPr>
          </w:p>
        </w:tc>
        <w:tc>
          <w:tcPr>
            <w:tcW w:w="2360" w:type="dxa"/>
          </w:tcPr>
          <w:p w14:paraId="6344F76A" w14:textId="006A5FD0" w:rsidR="002F4E81" w:rsidRPr="00092711" w:rsidRDefault="00E27DBE" w:rsidP="00092711">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742373">
              <w:rPr>
                <w:rFonts w:asciiTheme="majorHAnsi" w:hAnsiTheme="majorHAnsi" w:cs="Arial"/>
                <w:sz w:val="20"/>
                <w:szCs w:val="20"/>
              </w:rPr>
              <w:t xml:space="preserve"> Medien Thema </w:t>
            </w:r>
            <w:hyperlink r:id="rId46" w:history="1">
              <w:r w:rsidR="00742373" w:rsidRPr="00391D6E">
                <w:rPr>
                  <w:rStyle w:val="Hyperlink"/>
                  <w:rFonts w:asciiTheme="majorHAnsi" w:hAnsiTheme="majorHAnsi" w:cs="Arial"/>
                  <w:sz w:val="20"/>
                  <w:szCs w:val="20"/>
                </w:rPr>
                <w:t>„Medienethik“</w:t>
              </w:r>
            </w:hyperlink>
          </w:p>
        </w:tc>
        <w:tc>
          <w:tcPr>
            <w:tcW w:w="2500" w:type="dxa"/>
          </w:tcPr>
          <w:p w14:paraId="67D49C36" w14:textId="6C648609" w:rsidR="005C04F8" w:rsidRPr="00092711" w:rsidRDefault="00BE403C" w:rsidP="005C04F8">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Teilhabe, Mitwirkung, Mitbestimmung</w:t>
            </w:r>
          </w:p>
        </w:tc>
      </w:tr>
    </w:tbl>
    <w:p w14:paraId="5568609F" w14:textId="77777777" w:rsidR="00965717" w:rsidRDefault="00965717" w:rsidP="00965717">
      <w:pPr>
        <w:spacing w:after="0" w:line="240" w:lineRule="auto"/>
        <w:rPr>
          <w:rFonts w:eastAsia="Times New Roman" w:cs="Times New Roman"/>
          <w:sz w:val="20"/>
          <w:szCs w:val="20"/>
          <w:lang w:eastAsia="de-DE"/>
        </w:rPr>
      </w:pPr>
    </w:p>
    <w:p w14:paraId="1FF7BF89" w14:textId="0F8937BA" w:rsidR="00C17923" w:rsidRPr="00283550" w:rsidRDefault="00BE403C" w:rsidP="00283550">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Utilitarismus</w:t>
      </w:r>
      <w:r w:rsidR="002C476B" w:rsidRPr="00283550">
        <w:rPr>
          <w:rFonts w:asciiTheme="majorHAnsi" w:eastAsiaTheme="majorEastAsia" w:hAnsiTheme="majorHAnsi" w:cstheme="majorBidi"/>
        </w:rPr>
        <w:t xml:space="preserve"> </w:t>
      </w:r>
      <w:r>
        <w:rPr>
          <w:rFonts w:asciiTheme="majorHAnsi" w:eastAsiaTheme="majorEastAsia" w:hAnsiTheme="majorHAnsi" w:cstheme="majorBidi"/>
        </w:rPr>
        <w:t>(siehe BP Kap. 3.3.3</w:t>
      </w:r>
      <w:r w:rsidR="00283550" w:rsidRPr="00283550">
        <w:rPr>
          <w:rFonts w:asciiTheme="majorHAnsi" w:eastAsiaTheme="majorEastAsia" w:hAnsiTheme="majorHAnsi" w:cstheme="majorBidi"/>
        </w:rPr>
        <w:t>.2</w:t>
      </w:r>
      <w:r w:rsidR="00C17923" w:rsidRPr="00283550">
        <w:rPr>
          <w:rFonts w:asciiTheme="majorHAnsi" w:eastAsiaTheme="majorEastAsia" w:hAnsiTheme="majorHAnsi" w:cstheme="majorBidi"/>
        </w:rPr>
        <w:t>)</w:t>
      </w:r>
    </w:p>
    <w:tbl>
      <w:tblPr>
        <w:tblStyle w:val="Tabellenraster"/>
        <w:tblW w:w="14459" w:type="dxa"/>
        <w:tblInd w:w="-5" w:type="dxa"/>
        <w:tblLayout w:type="fixed"/>
        <w:tblLook w:val="04A0" w:firstRow="1" w:lastRow="0" w:firstColumn="1" w:lastColumn="0" w:noHBand="0" w:noVBand="1"/>
      </w:tblPr>
      <w:tblGrid>
        <w:gridCol w:w="4962"/>
        <w:gridCol w:w="2947"/>
        <w:gridCol w:w="338"/>
        <w:gridCol w:w="338"/>
        <w:gridCol w:w="338"/>
        <w:gridCol w:w="338"/>
        <w:gridCol w:w="338"/>
        <w:gridCol w:w="2360"/>
        <w:gridCol w:w="2500"/>
      </w:tblGrid>
      <w:tr w:rsidR="00C17923" w:rsidRPr="00965717" w14:paraId="37CD5072" w14:textId="77777777" w:rsidTr="00BE403C">
        <w:trPr>
          <w:cantSplit/>
          <w:trHeight w:val="737"/>
        </w:trPr>
        <w:tc>
          <w:tcPr>
            <w:tcW w:w="4962" w:type="dxa"/>
            <w:shd w:val="clear" w:color="auto" w:fill="FF9900"/>
            <w:vAlign w:val="center"/>
          </w:tcPr>
          <w:p w14:paraId="7E7BA06A" w14:textId="77777777" w:rsidR="00C17923" w:rsidRPr="00965717" w:rsidRDefault="00C17923" w:rsidP="00C17923">
            <w:pPr>
              <w:spacing w:after="160" w:line="259" w:lineRule="auto"/>
              <w:rPr>
                <w:b/>
                <w:color w:val="FFFFFF" w:themeColor="background1"/>
              </w:rPr>
            </w:pPr>
            <w:r w:rsidRPr="00965717">
              <w:rPr>
                <w:b/>
                <w:color w:val="FFFFFF" w:themeColor="background1"/>
              </w:rPr>
              <w:t>Bildungsplanbezug</w:t>
            </w:r>
          </w:p>
        </w:tc>
        <w:tc>
          <w:tcPr>
            <w:tcW w:w="2947" w:type="dxa"/>
            <w:shd w:val="clear" w:color="auto" w:fill="FF9900"/>
            <w:vAlign w:val="center"/>
          </w:tcPr>
          <w:p w14:paraId="67C604CE" w14:textId="77777777" w:rsidR="00C17923" w:rsidRPr="00965717" w:rsidRDefault="00C17923" w:rsidP="00C17923">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32B34E3E"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3CD8095"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DCAA8BA"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02B79DD3"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92E483F" w14:textId="77777777" w:rsidR="00C17923" w:rsidRPr="00965717" w:rsidRDefault="00C17923" w:rsidP="00C17923">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F967340" w14:textId="77777777" w:rsidR="00C17923" w:rsidRPr="00965717" w:rsidRDefault="00C17923" w:rsidP="00C17923">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29D05157" w14:textId="77777777" w:rsidR="00C17923" w:rsidRPr="00965717" w:rsidRDefault="00C17923" w:rsidP="00C17923">
            <w:pPr>
              <w:spacing w:after="160" w:line="259" w:lineRule="auto"/>
              <w:rPr>
                <w:b/>
                <w:color w:val="FFFFFF" w:themeColor="background1"/>
              </w:rPr>
            </w:pPr>
            <w:r w:rsidRPr="00965717">
              <w:rPr>
                <w:b/>
                <w:color w:val="FFFFFF" w:themeColor="background1"/>
              </w:rPr>
              <w:t>Verweise auf andere Fächer/Leitperspektiven</w:t>
            </w:r>
          </w:p>
        </w:tc>
      </w:tr>
      <w:tr w:rsidR="00C17923" w:rsidRPr="00092711" w14:paraId="33E462E8" w14:textId="77777777" w:rsidTr="00BE403C">
        <w:trPr>
          <w:cantSplit/>
          <w:trHeight w:val="20"/>
        </w:trPr>
        <w:tc>
          <w:tcPr>
            <w:tcW w:w="4962" w:type="dxa"/>
          </w:tcPr>
          <w:p w14:paraId="5A93F716" w14:textId="33CCB37E" w:rsidR="00C17923" w:rsidRPr="00092711" w:rsidRDefault="00BE403C"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(4) Entscheidungs- und Handlungsmöglichkeiten für verschiedene Problemstellungen der  Angewandten Ethik (zum Beispiel in Alltagssituationen, Medizin, Medien, Ökologie) auf der Grundlage der utilitaristischen Ethik exemplarisch erarbeiten, diskutieren und bewerten</w:t>
            </w:r>
          </w:p>
        </w:tc>
        <w:tc>
          <w:tcPr>
            <w:tcW w:w="2947" w:type="dxa"/>
          </w:tcPr>
          <w:p w14:paraId="797AE061" w14:textId="0AACD4BD" w:rsidR="00283550" w:rsidRPr="00092711" w:rsidRDefault="00BE403C" w:rsidP="00C17923">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Ethik der Mediennutzer</w:t>
            </w:r>
          </w:p>
        </w:tc>
        <w:tc>
          <w:tcPr>
            <w:tcW w:w="338" w:type="dxa"/>
            <w:vAlign w:val="center"/>
          </w:tcPr>
          <w:p w14:paraId="79FEDDD3" w14:textId="77777777" w:rsidR="00C17923" w:rsidRPr="00092711" w:rsidRDefault="00C17923" w:rsidP="00C17923">
            <w:pPr>
              <w:autoSpaceDE w:val="0"/>
              <w:autoSpaceDN w:val="0"/>
              <w:adjustRightInd w:val="0"/>
              <w:rPr>
                <w:rFonts w:asciiTheme="majorHAnsi" w:hAnsiTheme="majorHAnsi" w:cs="Arial"/>
                <w:sz w:val="20"/>
                <w:szCs w:val="20"/>
              </w:rPr>
            </w:pPr>
          </w:p>
        </w:tc>
        <w:tc>
          <w:tcPr>
            <w:tcW w:w="338" w:type="dxa"/>
            <w:vAlign w:val="center"/>
          </w:tcPr>
          <w:p w14:paraId="4190D9C5" w14:textId="01FE81D8" w:rsidR="00C17923" w:rsidRPr="00092711" w:rsidRDefault="00C17923" w:rsidP="00C17923">
            <w:pPr>
              <w:autoSpaceDE w:val="0"/>
              <w:autoSpaceDN w:val="0"/>
              <w:adjustRightInd w:val="0"/>
              <w:rPr>
                <w:rFonts w:asciiTheme="majorHAnsi" w:hAnsiTheme="majorHAnsi" w:cs="Arial"/>
                <w:sz w:val="20"/>
                <w:szCs w:val="20"/>
              </w:rPr>
            </w:pPr>
          </w:p>
        </w:tc>
        <w:tc>
          <w:tcPr>
            <w:tcW w:w="338" w:type="dxa"/>
            <w:vAlign w:val="center"/>
          </w:tcPr>
          <w:p w14:paraId="6CFF269E" w14:textId="77777777" w:rsidR="00C17923" w:rsidRPr="00092711" w:rsidRDefault="00C17923" w:rsidP="00C17923">
            <w:pPr>
              <w:autoSpaceDE w:val="0"/>
              <w:autoSpaceDN w:val="0"/>
              <w:adjustRightInd w:val="0"/>
              <w:rPr>
                <w:rFonts w:asciiTheme="majorHAnsi" w:hAnsiTheme="majorHAnsi" w:cs="Arial"/>
                <w:sz w:val="20"/>
                <w:szCs w:val="20"/>
              </w:rPr>
            </w:pPr>
          </w:p>
        </w:tc>
        <w:tc>
          <w:tcPr>
            <w:tcW w:w="338" w:type="dxa"/>
            <w:vAlign w:val="center"/>
          </w:tcPr>
          <w:p w14:paraId="13796341" w14:textId="0E001540" w:rsidR="00C17923" w:rsidRPr="00092711" w:rsidRDefault="00BE403C" w:rsidP="00C17923">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vAlign w:val="center"/>
          </w:tcPr>
          <w:p w14:paraId="32E15ECD" w14:textId="2271C77B" w:rsidR="00C17923" w:rsidRPr="00092711" w:rsidRDefault="00C17923" w:rsidP="00C17923">
            <w:pPr>
              <w:autoSpaceDE w:val="0"/>
              <w:autoSpaceDN w:val="0"/>
              <w:adjustRightInd w:val="0"/>
              <w:rPr>
                <w:rFonts w:asciiTheme="majorHAnsi" w:hAnsiTheme="majorHAnsi" w:cs="Arial"/>
                <w:sz w:val="20"/>
                <w:szCs w:val="20"/>
              </w:rPr>
            </w:pPr>
          </w:p>
        </w:tc>
        <w:tc>
          <w:tcPr>
            <w:tcW w:w="2360" w:type="dxa"/>
          </w:tcPr>
          <w:p w14:paraId="0AFE9C11" w14:textId="3BE7D27A" w:rsidR="00C17923" w:rsidRPr="00092711" w:rsidRDefault="00E27DBE" w:rsidP="00C17923">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742373">
              <w:rPr>
                <w:rFonts w:asciiTheme="majorHAnsi" w:hAnsiTheme="majorHAnsi" w:cs="Arial"/>
                <w:sz w:val="20"/>
                <w:szCs w:val="20"/>
              </w:rPr>
              <w:t xml:space="preserve"> Medien Thema </w:t>
            </w:r>
            <w:hyperlink r:id="rId47" w:history="1">
              <w:r w:rsidR="00742373" w:rsidRPr="00391D6E">
                <w:rPr>
                  <w:rStyle w:val="Hyperlink"/>
                  <w:rFonts w:asciiTheme="majorHAnsi" w:hAnsiTheme="majorHAnsi" w:cs="Arial"/>
                  <w:sz w:val="20"/>
                  <w:szCs w:val="20"/>
                </w:rPr>
                <w:t>„Medienethik“</w:t>
              </w:r>
            </w:hyperlink>
          </w:p>
        </w:tc>
        <w:tc>
          <w:tcPr>
            <w:tcW w:w="2500" w:type="dxa"/>
          </w:tcPr>
          <w:p w14:paraId="64B5F77D" w14:textId="4EEEA72D" w:rsidR="00283550" w:rsidRPr="00092711" w:rsidRDefault="00BE403C" w:rsidP="00283550">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Teilhabe, Mitwirkung, Mitbestimmung</w:t>
            </w:r>
          </w:p>
        </w:tc>
      </w:tr>
    </w:tbl>
    <w:p w14:paraId="72AFADAB" w14:textId="72A5BB86" w:rsidR="00C17923" w:rsidRDefault="00C17923" w:rsidP="00C17923">
      <w:pPr>
        <w:pStyle w:val="berschrift5"/>
        <w:numPr>
          <w:ilvl w:val="0"/>
          <w:numId w:val="0"/>
        </w:numPr>
        <w:ind w:left="1008" w:hanging="1008"/>
      </w:pPr>
    </w:p>
    <w:p w14:paraId="2A1ED84B" w14:textId="6E7CD7BC" w:rsidR="00F56613" w:rsidRPr="00CD0A98" w:rsidRDefault="00BE403C" w:rsidP="00CD0A98">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Pflichtethik</w:t>
      </w:r>
      <w:r w:rsidR="00556751" w:rsidRPr="00CD0A98">
        <w:rPr>
          <w:rFonts w:asciiTheme="majorHAnsi" w:eastAsiaTheme="majorEastAsia" w:hAnsiTheme="majorHAnsi" w:cstheme="majorBidi"/>
        </w:rPr>
        <w:t xml:space="preserve"> </w:t>
      </w:r>
      <w:r w:rsidR="000E03AB">
        <w:rPr>
          <w:rFonts w:asciiTheme="majorHAnsi" w:eastAsiaTheme="majorEastAsia" w:hAnsiTheme="majorHAnsi" w:cstheme="majorBidi"/>
        </w:rPr>
        <w:t>(siehe BP Kap. 3.</w:t>
      </w:r>
      <w:r>
        <w:rPr>
          <w:rFonts w:asciiTheme="majorHAnsi" w:eastAsiaTheme="majorEastAsia" w:hAnsiTheme="majorHAnsi" w:cstheme="majorBidi"/>
        </w:rPr>
        <w:t>3.3.3</w:t>
      </w:r>
      <w:r w:rsidR="00F56613" w:rsidRPr="00CD0A98">
        <w:rPr>
          <w:rFonts w:asciiTheme="majorHAnsi" w:eastAsiaTheme="majorEastAsia" w:hAnsiTheme="majorHAnsi" w:cstheme="majorBidi"/>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73227" w:rsidRPr="00965717" w14:paraId="16BFABAC" w14:textId="77777777" w:rsidTr="00556751">
        <w:trPr>
          <w:cantSplit/>
          <w:trHeight w:val="737"/>
        </w:trPr>
        <w:tc>
          <w:tcPr>
            <w:tcW w:w="4993" w:type="dxa"/>
            <w:shd w:val="clear" w:color="auto" w:fill="FF9900"/>
            <w:vAlign w:val="center"/>
          </w:tcPr>
          <w:p w14:paraId="46EA2E31" w14:textId="77777777" w:rsidR="00673227" w:rsidRPr="00965717" w:rsidRDefault="00673227" w:rsidP="00017E3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20FAD62F" w14:textId="77777777" w:rsidR="00673227" w:rsidRPr="00965717" w:rsidRDefault="00673227"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51F78E62"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11E201E"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BC2E290"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E7A629D"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825F2A2"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2DA0346" w14:textId="77777777" w:rsidR="00673227" w:rsidRPr="00965717" w:rsidRDefault="00673227"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40BC66C7" w14:textId="77777777" w:rsidR="00673227" w:rsidRPr="00965717" w:rsidRDefault="00673227" w:rsidP="00017E38">
            <w:pPr>
              <w:spacing w:after="160" w:line="259" w:lineRule="auto"/>
              <w:rPr>
                <w:b/>
                <w:color w:val="FFFFFF" w:themeColor="background1"/>
              </w:rPr>
            </w:pPr>
            <w:r w:rsidRPr="00965717">
              <w:rPr>
                <w:b/>
                <w:color w:val="FFFFFF" w:themeColor="background1"/>
              </w:rPr>
              <w:t>Verweise auf andere Fächer/Leitperspektiven</w:t>
            </w:r>
          </w:p>
        </w:tc>
      </w:tr>
      <w:tr w:rsidR="002F3867" w:rsidRPr="00092711" w14:paraId="736ECEAB" w14:textId="77777777" w:rsidTr="00556751">
        <w:trPr>
          <w:trHeight w:val="20"/>
        </w:trPr>
        <w:tc>
          <w:tcPr>
            <w:tcW w:w="4993" w:type="dxa"/>
          </w:tcPr>
          <w:p w14:paraId="5229B4FC" w14:textId="3F30A9E5" w:rsidR="002F3867" w:rsidRPr="00092711" w:rsidRDefault="00BE403C"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(5) auf der Grundlage von Kants Pflichtethik Entscheidungs- und Handlungsmöglichkeiten für verschiedene Problemstellungen der Angewandten Ethik (zum Beispiel in Alltagssituationen, Medizin, Medien, Ökologie) exemplarisch erarbeiten, diskutieren und bewerten</w:t>
            </w:r>
          </w:p>
        </w:tc>
        <w:tc>
          <w:tcPr>
            <w:tcW w:w="2916" w:type="dxa"/>
          </w:tcPr>
          <w:p w14:paraId="2510F6AC" w14:textId="79479656" w:rsidR="002F3867" w:rsidRPr="00092711" w:rsidRDefault="00236879" w:rsidP="005863CF">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Ethik der Mediennutzer</w:t>
            </w:r>
          </w:p>
        </w:tc>
        <w:tc>
          <w:tcPr>
            <w:tcW w:w="338" w:type="dxa"/>
          </w:tcPr>
          <w:p w14:paraId="16D3F722" w14:textId="77777777" w:rsidR="002F3867" w:rsidRPr="00092711" w:rsidRDefault="002F3867" w:rsidP="002F3867">
            <w:pPr>
              <w:autoSpaceDE w:val="0"/>
              <w:autoSpaceDN w:val="0"/>
              <w:adjustRightInd w:val="0"/>
              <w:rPr>
                <w:rFonts w:asciiTheme="majorHAnsi" w:hAnsiTheme="majorHAnsi" w:cs="Arial"/>
                <w:sz w:val="20"/>
                <w:szCs w:val="20"/>
              </w:rPr>
            </w:pPr>
          </w:p>
        </w:tc>
        <w:tc>
          <w:tcPr>
            <w:tcW w:w="338" w:type="dxa"/>
          </w:tcPr>
          <w:p w14:paraId="5CBC943D" w14:textId="52F7B57C" w:rsidR="002F3867" w:rsidRPr="00092711" w:rsidRDefault="002F3867" w:rsidP="002F3867">
            <w:pPr>
              <w:autoSpaceDE w:val="0"/>
              <w:autoSpaceDN w:val="0"/>
              <w:adjustRightInd w:val="0"/>
              <w:rPr>
                <w:rFonts w:asciiTheme="majorHAnsi" w:hAnsiTheme="majorHAnsi" w:cs="Arial"/>
                <w:sz w:val="20"/>
                <w:szCs w:val="20"/>
              </w:rPr>
            </w:pPr>
          </w:p>
        </w:tc>
        <w:tc>
          <w:tcPr>
            <w:tcW w:w="338" w:type="dxa"/>
          </w:tcPr>
          <w:p w14:paraId="498FCD8A" w14:textId="77777777" w:rsidR="002F3867" w:rsidRPr="00092711" w:rsidRDefault="002F3867" w:rsidP="002F3867">
            <w:pPr>
              <w:autoSpaceDE w:val="0"/>
              <w:autoSpaceDN w:val="0"/>
              <w:adjustRightInd w:val="0"/>
              <w:rPr>
                <w:rFonts w:asciiTheme="majorHAnsi" w:hAnsiTheme="majorHAnsi" w:cs="Arial"/>
                <w:sz w:val="20"/>
                <w:szCs w:val="20"/>
              </w:rPr>
            </w:pPr>
          </w:p>
        </w:tc>
        <w:tc>
          <w:tcPr>
            <w:tcW w:w="338" w:type="dxa"/>
          </w:tcPr>
          <w:p w14:paraId="2CCCF7C2" w14:textId="4A5F5575" w:rsidR="002F3867" w:rsidRPr="00092711" w:rsidRDefault="00236879" w:rsidP="002F3867">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4E499209" w14:textId="4FB697E1" w:rsidR="002F3867" w:rsidRPr="00092711" w:rsidRDefault="002F3867" w:rsidP="002F3867">
            <w:pPr>
              <w:autoSpaceDE w:val="0"/>
              <w:autoSpaceDN w:val="0"/>
              <w:adjustRightInd w:val="0"/>
              <w:rPr>
                <w:rFonts w:asciiTheme="majorHAnsi" w:hAnsiTheme="majorHAnsi" w:cs="Arial"/>
                <w:sz w:val="20"/>
                <w:szCs w:val="20"/>
              </w:rPr>
            </w:pPr>
          </w:p>
        </w:tc>
        <w:tc>
          <w:tcPr>
            <w:tcW w:w="2360" w:type="dxa"/>
          </w:tcPr>
          <w:p w14:paraId="777444D3" w14:textId="6F8C58E9" w:rsidR="002F3867" w:rsidRPr="00092711" w:rsidRDefault="00E27DBE" w:rsidP="002F3867">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742373">
              <w:rPr>
                <w:rFonts w:asciiTheme="majorHAnsi" w:hAnsiTheme="majorHAnsi" w:cs="Arial"/>
                <w:sz w:val="20"/>
                <w:szCs w:val="20"/>
              </w:rPr>
              <w:t xml:space="preserve"> Medien Thema </w:t>
            </w:r>
            <w:hyperlink r:id="rId48" w:history="1">
              <w:r w:rsidR="00742373" w:rsidRPr="00391D6E">
                <w:rPr>
                  <w:rStyle w:val="Hyperlink"/>
                  <w:rFonts w:asciiTheme="majorHAnsi" w:hAnsiTheme="majorHAnsi" w:cs="Arial"/>
                  <w:sz w:val="20"/>
                  <w:szCs w:val="20"/>
                </w:rPr>
                <w:t>„Medienethik“</w:t>
              </w:r>
            </w:hyperlink>
          </w:p>
        </w:tc>
        <w:tc>
          <w:tcPr>
            <w:tcW w:w="2500" w:type="dxa"/>
          </w:tcPr>
          <w:p w14:paraId="42813F86" w14:textId="6F1E0636" w:rsidR="002F3867" w:rsidRPr="00092711" w:rsidRDefault="00236879" w:rsidP="00617229">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Teilhabe, Mitwirkung, Mitbestimmung</w:t>
            </w:r>
          </w:p>
        </w:tc>
      </w:tr>
    </w:tbl>
    <w:p w14:paraId="1BE39C6F" w14:textId="77777777" w:rsidR="002F3867" w:rsidRDefault="002F3867" w:rsidP="00EF6DB4">
      <w:pPr>
        <w:rPr>
          <w:b/>
        </w:rPr>
      </w:pPr>
    </w:p>
    <w:p w14:paraId="1839EA5E" w14:textId="3224C25B" w:rsidR="00EA68AC" w:rsidRDefault="00236879" w:rsidP="00A157D6">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Verantwortung und Angewandte Ethik (siehe BP Kap. 3.3.4</w:t>
      </w:r>
      <w:r w:rsidR="00EA68AC" w:rsidRPr="00A157D6">
        <w:rPr>
          <w:rFonts w:asciiTheme="majorHAnsi" w:eastAsiaTheme="majorEastAsia" w:hAnsiTheme="majorHAnsi" w:cstheme="majorBidi"/>
          <w:i/>
          <w:iCs/>
        </w:rPr>
        <w:t>)</w:t>
      </w:r>
    </w:p>
    <w:p w14:paraId="6EAD3B47" w14:textId="44876EC6" w:rsidR="00C1078A" w:rsidRPr="00A157D6" w:rsidRDefault="00C1078A" w:rsidP="00C1078A">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1.3.1.</w:t>
      </w:r>
      <w:r w:rsidR="005E71A8">
        <w:rPr>
          <w:rFonts w:asciiTheme="majorHAnsi" w:eastAsiaTheme="majorEastAsia" w:hAnsiTheme="majorHAnsi" w:cstheme="majorBidi"/>
          <w:i/>
          <w:iCs/>
        </w:rPr>
        <w:t>2</w:t>
      </w:r>
      <w:r>
        <w:rPr>
          <w:rFonts w:asciiTheme="majorHAnsi" w:eastAsiaTheme="majorEastAsia" w:hAnsiTheme="majorHAnsi" w:cstheme="majorBidi"/>
          <w:i/>
          <w:iCs/>
        </w:rPr>
        <w:t xml:space="preserve">.1 </w:t>
      </w:r>
      <w:r w:rsidR="00D97783">
        <w:rPr>
          <w:rFonts w:asciiTheme="majorHAnsi" w:eastAsiaTheme="majorEastAsia" w:hAnsiTheme="majorHAnsi" w:cstheme="majorBidi"/>
          <w:i/>
          <w:iCs/>
        </w:rPr>
        <w:t>Verantwortungsethik</w:t>
      </w:r>
      <w:r w:rsidR="00236879">
        <w:rPr>
          <w:rFonts w:asciiTheme="majorHAnsi" w:eastAsiaTheme="majorEastAsia" w:hAnsiTheme="majorHAnsi" w:cstheme="majorBidi"/>
          <w:i/>
          <w:iCs/>
        </w:rPr>
        <w:t xml:space="preserve"> (siehe BP Kap. 3.3.4</w:t>
      </w:r>
      <w:r>
        <w:rPr>
          <w:rFonts w:asciiTheme="majorHAnsi" w:eastAsiaTheme="majorEastAsia" w:hAnsiTheme="majorHAnsi" w:cstheme="majorBidi"/>
          <w:i/>
          <w:iCs/>
        </w:rPr>
        <w:t xml:space="preserve">.1)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A68AC" w:rsidRPr="00965717" w14:paraId="494B31F9" w14:textId="77777777" w:rsidTr="00BA7A9C">
        <w:trPr>
          <w:cantSplit/>
          <w:trHeight w:val="737"/>
        </w:trPr>
        <w:tc>
          <w:tcPr>
            <w:tcW w:w="4993" w:type="dxa"/>
            <w:shd w:val="clear" w:color="auto" w:fill="FF9900"/>
            <w:vAlign w:val="center"/>
          </w:tcPr>
          <w:p w14:paraId="00E0D7B1" w14:textId="77777777" w:rsidR="00EA68AC" w:rsidRPr="00965717" w:rsidRDefault="00EA68AC"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CBF55FA" w14:textId="77777777" w:rsidR="00EA68AC" w:rsidRPr="00965717" w:rsidRDefault="00EA68AC"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635225E5"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184B1D5"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AA72AF2"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A275557"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1201B2C4"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633B99B" w14:textId="77777777" w:rsidR="00EA68AC" w:rsidRPr="00965717" w:rsidRDefault="00EA68AC"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6964562F" w14:textId="77777777" w:rsidR="00EA68AC" w:rsidRPr="00965717" w:rsidRDefault="00EA68AC" w:rsidP="002E6136">
            <w:pPr>
              <w:spacing w:after="160" w:line="259" w:lineRule="auto"/>
              <w:rPr>
                <w:b/>
                <w:color w:val="FFFFFF" w:themeColor="background1"/>
              </w:rPr>
            </w:pPr>
            <w:r w:rsidRPr="00965717">
              <w:rPr>
                <w:b/>
                <w:color w:val="FFFFFF" w:themeColor="background1"/>
              </w:rPr>
              <w:t>Verweise auf andere Fächer/Leitperspektiven</w:t>
            </w:r>
          </w:p>
        </w:tc>
      </w:tr>
      <w:tr w:rsidR="00BA7A9C" w:rsidRPr="00092711" w14:paraId="7DBA248F" w14:textId="77777777" w:rsidTr="00BA7A9C">
        <w:trPr>
          <w:trHeight w:val="20"/>
        </w:trPr>
        <w:tc>
          <w:tcPr>
            <w:tcW w:w="4993" w:type="dxa"/>
          </w:tcPr>
          <w:p w14:paraId="02798A55" w14:textId="0DEB585D" w:rsidR="00BA7A9C" w:rsidRPr="00092711" w:rsidRDefault="00D97783"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(5) auf der Grundlage einer Verantwortungskonzeption Entscheidungsmöglichkeiten für Problemstellungen der Angewandten Ethik (zum Beispiel in Alltagssituationen, Medizin, Medien, Ökologie) exemplarisch erarbeiten, diskutieren und beurteilen</w:t>
            </w:r>
          </w:p>
        </w:tc>
        <w:tc>
          <w:tcPr>
            <w:tcW w:w="2916" w:type="dxa"/>
          </w:tcPr>
          <w:p w14:paraId="1288C5A2" w14:textId="3D1AF1FF" w:rsidR="00BA7A9C" w:rsidRPr="00092711" w:rsidRDefault="00D97783"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Ethik der Mediennutzer</w:t>
            </w:r>
          </w:p>
        </w:tc>
        <w:tc>
          <w:tcPr>
            <w:tcW w:w="338" w:type="dxa"/>
          </w:tcPr>
          <w:p w14:paraId="2412893B" w14:textId="77777777" w:rsidR="00BA7A9C" w:rsidRPr="00092711" w:rsidRDefault="00BA7A9C" w:rsidP="002E6136">
            <w:pPr>
              <w:autoSpaceDE w:val="0"/>
              <w:autoSpaceDN w:val="0"/>
              <w:adjustRightInd w:val="0"/>
              <w:rPr>
                <w:rFonts w:asciiTheme="majorHAnsi" w:hAnsiTheme="majorHAnsi" w:cs="Arial"/>
                <w:sz w:val="20"/>
                <w:szCs w:val="20"/>
              </w:rPr>
            </w:pPr>
          </w:p>
        </w:tc>
        <w:tc>
          <w:tcPr>
            <w:tcW w:w="338" w:type="dxa"/>
          </w:tcPr>
          <w:p w14:paraId="76276ACE" w14:textId="29BD0F88" w:rsidR="00BA7A9C" w:rsidRPr="00092711" w:rsidRDefault="00BA7A9C" w:rsidP="002E6136">
            <w:pPr>
              <w:autoSpaceDE w:val="0"/>
              <w:autoSpaceDN w:val="0"/>
              <w:adjustRightInd w:val="0"/>
              <w:rPr>
                <w:rFonts w:asciiTheme="majorHAnsi" w:hAnsiTheme="majorHAnsi" w:cs="Arial"/>
                <w:sz w:val="20"/>
                <w:szCs w:val="20"/>
              </w:rPr>
            </w:pPr>
          </w:p>
        </w:tc>
        <w:tc>
          <w:tcPr>
            <w:tcW w:w="338" w:type="dxa"/>
          </w:tcPr>
          <w:p w14:paraId="613960E3" w14:textId="77777777" w:rsidR="00BA7A9C" w:rsidRPr="00092711" w:rsidRDefault="00BA7A9C" w:rsidP="002E6136">
            <w:pPr>
              <w:autoSpaceDE w:val="0"/>
              <w:autoSpaceDN w:val="0"/>
              <w:adjustRightInd w:val="0"/>
              <w:rPr>
                <w:rFonts w:asciiTheme="majorHAnsi" w:hAnsiTheme="majorHAnsi" w:cs="Arial"/>
                <w:sz w:val="20"/>
                <w:szCs w:val="20"/>
              </w:rPr>
            </w:pPr>
          </w:p>
        </w:tc>
        <w:tc>
          <w:tcPr>
            <w:tcW w:w="338" w:type="dxa"/>
          </w:tcPr>
          <w:p w14:paraId="7146CEA3" w14:textId="18A99738" w:rsidR="00BA7A9C" w:rsidRPr="00092711" w:rsidRDefault="00D97783"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44722BD1" w14:textId="77777777" w:rsidR="00BA7A9C" w:rsidRPr="00092711" w:rsidRDefault="00BA7A9C" w:rsidP="002E6136">
            <w:pPr>
              <w:autoSpaceDE w:val="0"/>
              <w:autoSpaceDN w:val="0"/>
              <w:adjustRightInd w:val="0"/>
              <w:rPr>
                <w:rFonts w:asciiTheme="majorHAnsi" w:hAnsiTheme="majorHAnsi" w:cs="Arial"/>
                <w:sz w:val="20"/>
                <w:szCs w:val="20"/>
              </w:rPr>
            </w:pPr>
          </w:p>
        </w:tc>
        <w:tc>
          <w:tcPr>
            <w:tcW w:w="2360" w:type="dxa"/>
          </w:tcPr>
          <w:p w14:paraId="6B07BA47" w14:textId="703B8A71" w:rsidR="00BA7A9C" w:rsidRPr="00092711" w:rsidRDefault="00E27DBE" w:rsidP="002E6136">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1E1C60">
              <w:rPr>
                <w:rFonts w:asciiTheme="majorHAnsi" w:hAnsiTheme="majorHAnsi" w:cs="Arial"/>
                <w:sz w:val="20"/>
                <w:szCs w:val="20"/>
              </w:rPr>
              <w:t xml:space="preserve"> Medien Thema </w:t>
            </w:r>
            <w:hyperlink r:id="rId49" w:history="1">
              <w:r w:rsidR="001E1C60" w:rsidRPr="00391D6E">
                <w:rPr>
                  <w:rStyle w:val="Hyperlink"/>
                  <w:rFonts w:asciiTheme="majorHAnsi" w:hAnsiTheme="majorHAnsi" w:cs="Arial"/>
                  <w:sz w:val="20"/>
                  <w:szCs w:val="20"/>
                </w:rPr>
                <w:t>„Medienethik“</w:t>
              </w:r>
            </w:hyperlink>
          </w:p>
        </w:tc>
        <w:tc>
          <w:tcPr>
            <w:tcW w:w="2500" w:type="dxa"/>
          </w:tcPr>
          <w:p w14:paraId="775E74F7" w14:textId="79F81972" w:rsidR="00D21B6C" w:rsidRPr="00092711" w:rsidRDefault="00D97783" w:rsidP="00D21B6C">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Komplexität und Dynamik nachhaltiger Entwicklung</w:t>
            </w:r>
          </w:p>
        </w:tc>
      </w:tr>
    </w:tbl>
    <w:p w14:paraId="656AB5F1" w14:textId="5925A8C9" w:rsidR="00EA68AC" w:rsidRDefault="00EA68AC" w:rsidP="00EA68AC">
      <w:pPr>
        <w:keepNext/>
        <w:keepLines/>
        <w:spacing w:before="40" w:after="0"/>
        <w:outlineLvl w:val="2"/>
        <w:rPr>
          <w:rFonts w:asciiTheme="majorHAnsi" w:eastAsiaTheme="majorEastAsia" w:hAnsiTheme="majorHAnsi" w:cstheme="majorBidi"/>
          <w:sz w:val="24"/>
          <w:szCs w:val="24"/>
        </w:rPr>
      </w:pPr>
    </w:p>
    <w:p w14:paraId="7368DEF0" w14:textId="19D47E6F" w:rsidR="00D21B6C" w:rsidRPr="00A157D6" w:rsidRDefault="00D21B6C" w:rsidP="00D21B6C">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1.3.1.2.2 </w:t>
      </w:r>
      <w:r w:rsidR="00D97783">
        <w:rPr>
          <w:rFonts w:asciiTheme="majorHAnsi" w:eastAsiaTheme="majorEastAsia" w:hAnsiTheme="majorHAnsi" w:cstheme="majorBidi"/>
          <w:i/>
          <w:iCs/>
        </w:rPr>
        <w:t>Angewandte Ethik (siehe BP Kap. 3.3.4.2</w:t>
      </w:r>
      <w:r>
        <w:rPr>
          <w:rFonts w:asciiTheme="majorHAnsi" w:eastAsiaTheme="majorEastAsia" w:hAnsiTheme="majorHAnsi" w:cstheme="majorBidi"/>
          <w:i/>
          <w:iCs/>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D21B6C" w:rsidRPr="00965717" w14:paraId="7209556F" w14:textId="77777777" w:rsidTr="002E6136">
        <w:trPr>
          <w:cantSplit/>
          <w:trHeight w:val="737"/>
        </w:trPr>
        <w:tc>
          <w:tcPr>
            <w:tcW w:w="4993" w:type="dxa"/>
            <w:shd w:val="clear" w:color="auto" w:fill="FF9900"/>
            <w:vAlign w:val="center"/>
          </w:tcPr>
          <w:p w14:paraId="193D9081" w14:textId="77777777" w:rsidR="00D21B6C" w:rsidRPr="00965717" w:rsidRDefault="00D21B6C"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69DD6D51" w14:textId="77777777" w:rsidR="00D21B6C" w:rsidRPr="00965717" w:rsidRDefault="00D21B6C"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6EB7AF10" w14:textId="77777777" w:rsidR="00D21B6C" w:rsidRPr="00965717" w:rsidRDefault="00D21B6C"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7C3F592" w14:textId="77777777" w:rsidR="00D21B6C" w:rsidRPr="00965717" w:rsidRDefault="00D21B6C"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53B0A626" w14:textId="77777777" w:rsidR="00D21B6C" w:rsidRPr="00965717" w:rsidRDefault="00D21B6C"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AE2DDEA" w14:textId="77777777" w:rsidR="00D21B6C" w:rsidRPr="00965717" w:rsidRDefault="00D21B6C"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2C68393E" w14:textId="77777777" w:rsidR="00D21B6C" w:rsidRPr="00965717" w:rsidRDefault="00D21B6C"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3568D432" w14:textId="77777777" w:rsidR="00D21B6C" w:rsidRPr="00965717" w:rsidRDefault="00D21B6C"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11A13F62" w14:textId="77777777" w:rsidR="00D21B6C" w:rsidRPr="00965717" w:rsidRDefault="00D21B6C" w:rsidP="002E6136">
            <w:pPr>
              <w:spacing w:after="160" w:line="259" w:lineRule="auto"/>
              <w:rPr>
                <w:b/>
                <w:color w:val="FFFFFF" w:themeColor="background1"/>
              </w:rPr>
            </w:pPr>
            <w:r w:rsidRPr="00965717">
              <w:rPr>
                <w:b/>
                <w:color w:val="FFFFFF" w:themeColor="background1"/>
              </w:rPr>
              <w:t>Verweise auf andere Fächer/Leitperspektiven</w:t>
            </w:r>
          </w:p>
        </w:tc>
      </w:tr>
      <w:tr w:rsidR="00D21B6C" w:rsidRPr="00092711" w14:paraId="01EF7C52" w14:textId="77777777" w:rsidTr="002E6136">
        <w:trPr>
          <w:trHeight w:val="20"/>
        </w:trPr>
        <w:tc>
          <w:tcPr>
            <w:tcW w:w="4993" w:type="dxa"/>
          </w:tcPr>
          <w:p w14:paraId="5FFB080A" w14:textId="77777777" w:rsidR="00C47D55" w:rsidRPr="00092711" w:rsidRDefault="00D97783"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(1) Bereiche der Angewandten Ethik (zum Beispiel Naturethik, Technikethik, Medizinethik, Medienethik, Wissenschaftsethik und Wirtschaftsethik) in ihren Grundlagen und ihrer ethischen Bedeutung beschreiben und im Zusammenhang mit Vorstellungen eines guten Lebens diskutieren (zum Beispiel bezogen auf naturethische Positionen, Nachhaltigkeit, homo </w:t>
            </w:r>
            <w:proofErr w:type="spellStart"/>
            <w:r w:rsidRPr="00092711">
              <w:rPr>
                <w:rFonts w:asciiTheme="majorHAnsi" w:hAnsiTheme="majorHAnsi" w:cs="Arial"/>
                <w:sz w:val="20"/>
                <w:szCs w:val="20"/>
              </w:rPr>
              <w:t>faber</w:t>
            </w:r>
            <w:proofErr w:type="spellEnd"/>
            <w:r w:rsidRPr="00092711">
              <w:rPr>
                <w:rFonts w:asciiTheme="majorHAnsi" w:hAnsiTheme="majorHAnsi" w:cs="Arial"/>
                <w:sz w:val="20"/>
                <w:szCs w:val="20"/>
              </w:rPr>
              <w:t>, Würde, Information, Wahrheit, Wachstum, Gerechtigkeit)</w:t>
            </w:r>
          </w:p>
          <w:p w14:paraId="56F4BAA6" w14:textId="2CD837CC" w:rsidR="00D97783" w:rsidRPr="00092711" w:rsidRDefault="00D97783"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2) anhand von ethisch relevanten Problemfällen der Angewandten Ethik Ziele und Interessen der Beteiligten und Betroffenen herausarbeiten, vergleichen und erläutern (zum Beispiel Energieversorgung, Arbeitserleichterung, Gesundheit, Information, Fortschritt, Wachstum)</w:t>
            </w:r>
          </w:p>
          <w:p w14:paraId="68CFB15A" w14:textId="66ED72B2" w:rsidR="00D97783" w:rsidRPr="00092711" w:rsidRDefault="00D97783"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in Problemfällen der Angewandten Ethik (zum Beispiel Klimawandel, Digitalisierung, Entfremdung, Genetik, Selbstoptimierung) die den verschiedenen Interessen und Zielen zugrundeliegenden Werte herausarbeiten und benennen</w:t>
            </w:r>
          </w:p>
          <w:p w14:paraId="25B65381" w14:textId="599873B9" w:rsidR="00D97783" w:rsidRPr="00092711" w:rsidRDefault="00D97783"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(4) im Kontext der Angewandten Ethik relevante Werte im Hinblick auf ihren ethisch-moralischen Gehalt untersuchen, vergleichen und bewerten (zum Beispiel Naturschutz, Leben, Würde, Selbstbestimmung, Gerechtigkeit, Freiheit)</w:t>
            </w:r>
          </w:p>
        </w:tc>
        <w:tc>
          <w:tcPr>
            <w:tcW w:w="2916" w:type="dxa"/>
          </w:tcPr>
          <w:p w14:paraId="489C62E3" w14:textId="77777777" w:rsidR="00D21B6C" w:rsidRPr="00092711" w:rsidRDefault="00D97783"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Ethik der Mediennutzer; Wertevermittlung</w:t>
            </w:r>
          </w:p>
          <w:p w14:paraId="5EAE516E" w14:textId="671F03FE" w:rsidR="00D97783" w:rsidRPr="00092711" w:rsidRDefault="00D97783" w:rsidP="00F26C2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ITG &gt; Datensicherheit, </w:t>
            </w:r>
            <w:r w:rsidR="00A6435E" w:rsidRPr="00092711">
              <w:rPr>
                <w:rFonts w:asciiTheme="majorHAnsi" w:hAnsiTheme="majorHAnsi" w:cs="Arial"/>
                <w:sz w:val="20"/>
                <w:szCs w:val="20"/>
              </w:rPr>
              <w:t xml:space="preserve">Big Data, </w:t>
            </w:r>
            <w:proofErr w:type="spellStart"/>
            <w:r w:rsidRPr="00092711">
              <w:rPr>
                <w:rFonts w:asciiTheme="majorHAnsi" w:hAnsiTheme="majorHAnsi" w:cs="Arial"/>
                <w:sz w:val="20"/>
                <w:szCs w:val="20"/>
              </w:rPr>
              <w:t>Darknet</w:t>
            </w:r>
            <w:proofErr w:type="spellEnd"/>
            <w:r w:rsidR="00F26C26" w:rsidRPr="00092711">
              <w:rPr>
                <w:rFonts w:asciiTheme="majorHAnsi" w:hAnsiTheme="majorHAnsi" w:cs="Arial"/>
                <w:sz w:val="20"/>
                <w:szCs w:val="20"/>
              </w:rPr>
              <w:t>/</w:t>
            </w:r>
            <w:r w:rsidRPr="00092711">
              <w:rPr>
                <w:rFonts w:asciiTheme="majorHAnsi" w:hAnsiTheme="majorHAnsi" w:cs="Arial"/>
                <w:sz w:val="20"/>
                <w:szCs w:val="20"/>
              </w:rPr>
              <w:t xml:space="preserve"> </w:t>
            </w:r>
            <w:proofErr w:type="spellStart"/>
            <w:r w:rsidRPr="00092711">
              <w:rPr>
                <w:rFonts w:asciiTheme="majorHAnsi" w:hAnsiTheme="majorHAnsi" w:cs="Arial"/>
                <w:sz w:val="20"/>
                <w:szCs w:val="20"/>
              </w:rPr>
              <w:t>Dee</w:t>
            </w:r>
            <w:r w:rsidR="00F26C26" w:rsidRPr="00092711">
              <w:rPr>
                <w:rFonts w:asciiTheme="majorHAnsi" w:hAnsiTheme="majorHAnsi" w:cs="Arial"/>
                <w:sz w:val="20"/>
                <w:szCs w:val="20"/>
              </w:rPr>
              <w:t>pweb</w:t>
            </w:r>
            <w:proofErr w:type="spellEnd"/>
            <w:r w:rsidR="00F26C26" w:rsidRPr="00092711">
              <w:rPr>
                <w:rFonts w:asciiTheme="majorHAnsi" w:hAnsiTheme="majorHAnsi" w:cs="Arial"/>
                <w:sz w:val="20"/>
                <w:szCs w:val="20"/>
              </w:rPr>
              <w:t>/</w:t>
            </w:r>
            <w:r w:rsidRPr="00092711">
              <w:rPr>
                <w:rFonts w:asciiTheme="majorHAnsi" w:hAnsiTheme="majorHAnsi" w:cs="Arial"/>
                <w:sz w:val="20"/>
                <w:szCs w:val="20"/>
              </w:rPr>
              <w:t xml:space="preserve"> Internet</w:t>
            </w:r>
          </w:p>
        </w:tc>
        <w:tc>
          <w:tcPr>
            <w:tcW w:w="338" w:type="dxa"/>
          </w:tcPr>
          <w:p w14:paraId="6076D36F" w14:textId="77777777" w:rsidR="00D21B6C" w:rsidRPr="00092711" w:rsidRDefault="00D21B6C" w:rsidP="002E6136">
            <w:pPr>
              <w:autoSpaceDE w:val="0"/>
              <w:autoSpaceDN w:val="0"/>
              <w:adjustRightInd w:val="0"/>
              <w:rPr>
                <w:rFonts w:asciiTheme="majorHAnsi" w:hAnsiTheme="majorHAnsi" w:cs="Arial"/>
                <w:sz w:val="20"/>
                <w:szCs w:val="20"/>
              </w:rPr>
            </w:pPr>
          </w:p>
        </w:tc>
        <w:tc>
          <w:tcPr>
            <w:tcW w:w="338" w:type="dxa"/>
          </w:tcPr>
          <w:p w14:paraId="499A276F" w14:textId="753F2F34" w:rsidR="00D21B6C" w:rsidRPr="00092711" w:rsidRDefault="00D21B6C" w:rsidP="002E6136">
            <w:pPr>
              <w:autoSpaceDE w:val="0"/>
              <w:autoSpaceDN w:val="0"/>
              <w:adjustRightInd w:val="0"/>
              <w:rPr>
                <w:rFonts w:asciiTheme="majorHAnsi" w:hAnsiTheme="majorHAnsi" w:cs="Arial"/>
                <w:sz w:val="20"/>
                <w:szCs w:val="20"/>
              </w:rPr>
            </w:pPr>
          </w:p>
        </w:tc>
        <w:tc>
          <w:tcPr>
            <w:tcW w:w="338" w:type="dxa"/>
          </w:tcPr>
          <w:p w14:paraId="39E7AC8F" w14:textId="77777777" w:rsidR="00D21B6C" w:rsidRPr="00092711" w:rsidRDefault="00D21B6C" w:rsidP="002E6136">
            <w:pPr>
              <w:autoSpaceDE w:val="0"/>
              <w:autoSpaceDN w:val="0"/>
              <w:adjustRightInd w:val="0"/>
              <w:rPr>
                <w:rFonts w:asciiTheme="majorHAnsi" w:hAnsiTheme="majorHAnsi" w:cs="Arial"/>
                <w:sz w:val="20"/>
                <w:szCs w:val="20"/>
              </w:rPr>
            </w:pPr>
          </w:p>
        </w:tc>
        <w:tc>
          <w:tcPr>
            <w:tcW w:w="338" w:type="dxa"/>
          </w:tcPr>
          <w:p w14:paraId="07D3BE9F" w14:textId="1CB64DDD" w:rsidR="00D21B6C" w:rsidRPr="00092711" w:rsidRDefault="00D97783"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614496FA" w14:textId="34A555C3" w:rsidR="00D21B6C" w:rsidRPr="00092711" w:rsidRDefault="00D97783"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2360" w:type="dxa"/>
          </w:tcPr>
          <w:p w14:paraId="7DCF8374" w14:textId="6E17D31E" w:rsidR="00064102" w:rsidRDefault="00E27DBE" w:rsidP="00064102">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064102">
              <w:rPr>
                <w:rFonts w:asciiTheme="majorHAnsi" w:hAnsiTheme="majorHAnsi" w:cs="Arial"/>
                <w:sz w:val="20"/>
                <w:szCs w:val="20"/>
              </w:rPr>
              <w:t xml:space="preserve"> Medien Themen: </w:t>
            </w:r>
          </w:p>
          <w:p w14:paraId="1CF2FF91" w14:textId="77777777" w:rsidR="00064102" w:rsidRDefault="00905C2F" w:rsidP="00064102">
            <w:pPr>
              <w:autoSpaceDE w:val="0"/>
              <w:autoSpaceDN w:val="0"/>
              <w:adjustRightInd w:val="0"/>
              <w:rPr>
                <w:rFonts w:asciiTheme="majorHAnsi" w:hAnsiTheme="majorHAnsi" w:cs="Arial"/>
                <w:sz w:val="20"/>
                <w:szCs w:val="20"/>
              </w:rPr>
            </w:pPr>
            <w:hyperlink r:id="rId50" w:history="1">
              <w:r w:rsidR="00064102" w:rsidRPr="0065411D">
                <w:rPr>
                  <w:rStyle w:val="Hyperlink"/>
                  <w:rFonts w:asciiTheme="majorHAnsi" w:hAnsiTheme="majorHAnsi" w:cs="Arial"/>
                  <w:sz w:val="20"/>
                  <w:szCs w:val="20"/>
                </w:rPr>
                <w:t>„</w:t>
              </w:r>
              <w:proofErr w:type="spellStart"/>
              <w:r w:rsidR="00064102" w:rsidRPr="0065411D">
                <w:rPr>
                  <w:rStyle w:val="Hyperlink"/>
                  <w:rFonts w:asciiTheme="majorHAnsi" w:hAnsiTheme="majorHAnsi" w:cs="Arial"/>
                  <w:sz w:val="20"/>
                  <w:szCs w:val="20"/>
                </w:rPr>
                <w:t>Darknet</w:t>
              </w:r>
              <w:proofErr w:type="spellEnd"/>
              <w:r w:rsidR="00064102" w:rsidRPr="0065411D">
                <w:rPr>
                  <w:rStyle w:val="Hyperlink"/>
                  <w:rFonts w:asciiTheme="majorHAnsi" w:hAnsiTheme="majorHAnsi" w:cs="Arial"/>
                  <w:sz w:val="20"/>
                  <w:szCs w:val="20"/>
                </w:rPr>
                <w:t>“: z.B. Unterrichtsmodul „</w:t>
              </w:r>
              <w:proofErr w:type="spellStart"/>
              <w:r w:rsidR="00064102" w:rsidRPr="0065411D">
                <w:rPr>
                  <w:rStyle w:val="Hyperlink"/>
                  <w:rFonts w:asciiTheme="majorHAnsi" w:hAnsiTheme="majorHAnsi" w:cs="Arial"/>
                  <w:sz w:val="20"/>
                  <w:szCs w:val="20"/>
                </w:rPr>
                <w:t>Darknet</w:t>
              </w:r>
              <w:proofErr w:type="spellEnd"/>
              <w:r w:rsidR="00064102" w:rsidRPr="0065411D">
                <w:rPr>
                  <w:rStyle w:val="Hyperlink"/>
                  <w:rFonts w:asciiTheme="majorHAnsi" w:hAnsiTheme="majorHAnsi" w:cs="Arial"/>
                  <w:sz w:val="20"/>
                  <w:szCs w:val="20"/>
                </w:rPr>
                <w:t>: Dilemma-Diskussion“</w:t>
              </w:r>
            </w:hyperlink>
            <w:r w:rsidR="00064102">
              <w:rPr>
                <w:rFonts w:asciiTheme="majorHAnsi" w:hAnsiTheme="majorHAnsi" w:cs="Arial"/>
                <w:sz w:val="20"/>
                <w:szCs w:val="20"/>
              </w:rPr>
              <w:t xml:space="preserve"> </w:t>
            </w:r>
          </w:p>
          <w:p w14:paraId="1F60DE06" w14:textId="05C9AF0B" w:rsidR="00A47BA9" w:rsidRPr="00092711" w:rsidRDefault="00905C2F" w:rsidP="00A47BA9">
            <w:pPr>
              <w:autoSpaceDE w:val="0"/>
              <w:autoSpaceDN w:val="0"/>
              <w:adjustRightInd w:val="0"/>
              <w:rPr>
                <w:rFonts w:asciiTheme="majorHAnsi" w:hAnsiTheme="majorHAnsi" w:cs="Arial"/>
                <w:sz w:val="20"/>
                <w:szCs w:val="20"/>
              </w:rPr>
            </w:pPr>
            <w:hyperlink r:id="rId51" w:history="1">
              <w:r w:rsidR="00A47BA9" w:rsidRPr="00A47BA9">
                <w:rPr>
                  <w:rStyle w:val="Hyperlink"/>
                  <w:rFonts w:asciiTheme="majorHAnsi" w:hAnsiTheme="majorHAnsi" w:cs="Arial"/>
                  <w:sz w:val="20"/>
                  <w:szCs w:val="20"/>
                </w:rPr>
                <w:t>Big Data</w:t>
              </w:r>
            </w:hyperlink>
          </w:p>
        </w:tc>
        <w:tc>
          <w:tcPr>
            <w:tcW w:w="2500" w:type="dxa"/>
          </w:tcPr>
          <w:p w14:paraId="671C2764" w14:textId="77777777" w:rsidR="00D97783" w:rsidRPr="00092711" w:rsidRDefault="00D97783" w:rsidP="00D97783">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Informationelle Selbstbestimmung und Datenschutz</w:t>
            </w:r>
          </w:p>
          <w:p w14:paraId="18600307" w14:textId="77777777" w:rsidR="00C47D55" w:rsidRPr="00092711" w:rsidRDefault="00D97783" w:rsidP="00D97783">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Teilhabe, Mitwirkung, Mitbestimmung</w:t>
            </w:r>
          </w:p>
          <w:p w14:paraId="7D50A56C" w14:textId="77777777" w:rsidR="00687B86" w:rsidRPr="00092711" w:rsidRDefault="00687B86" w:rsidP="00687B8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BIO 3.4.6 Evolution und Ökologie</w:t>
            </w:r>
          </w:p>
          <w:p w14:paraId="19E723F6" w14:textId="77777777" w:rsidR="00687B86" w:rsidRPr="00092711" w:rsidRDefault="00687B86" w:rsidP="00687B8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D 3.4.1.3 Medien</w:t>
            </w:r>
          </w:p>
          <w:p w14:paraId="535B546E" w14:textId="77777777" w:rsidR="00687B86" w:rsidRPr="00092711" w:rsidRDefault="00687B86" w:rsidP="00687B8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GEO 3.4.2 Globale Herausforderungen</w:t>
            </w:r>
          </w:p>
          <w:p w14:paraId="79EC8677" w14:textId="71C2E569" w:rsidR="00687B86" w:rsidRPr="00092711" w:rsidRDefault="00687B86" w:rsidP="00687B8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WI 3.1.6 Fallstudie</w:t>
            </w:r>
          </w:p>
        </w:tc>
      </w:tr>
    </w:tbl>
    <w:p w14:paraId="43000912" w14:textId="328A80C6" w:rsidR="00D21B6C" w:rsidRDefault="00D21B6C" w:rsidP="00EA68AC">
      <w:pPr>
        <w:keepNext/>
        <w:keepLines/>
        <w:spacing w:before="40" w:after="0"/>
        <w:outlineLvl w:val="2"/>
        <w:rPr>
          <w:rFonts w:asciiTheme="majorHAnsi" w:eastAsiaTheme="majorEastAsia" w:hAnsiTheme="majorHAnsi" w:cstheme="majorBidi"/>
          <w:sz w:val="24"/>
          <w:szCs w:val="24"/>
        </w:rPr>
      </w:pPr>
    </w:p>
    <w:p w14:paraId="508476F9" w14:textId="6313F470" w:rsidR="00BD5FF8" w:rsidRPr="00512FD2" w:rsidRDefault="00BD5FF8" w:rsidP="00BD5FF8">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3" w:name="_Toc523306386"/>
      <w:r w:rsidRPr="00512FD2">
        <w:rPr>
          <w:rFonts w:asciiTheme="majorHAnsi" w:eastAsiaTheme="majorEastAsia" w:hAnsiTheme="majorHAnsi" w:cstheme="majorBidi"/>
          <w:sz w:val="24"/>
          <w:szCs w:val="24"/>
        </w:rPr>
        <w:t>Klasse</w:t>
      </w:r>
      <w:r w:rsidR="00092711">
        <w:rPr>
          <w:rFonts w:asciiTheme="majorHAnsi" w:eastAsiaTheme="majorEastAsia" w:hAnsiTheme="majorHAnsi" w:cstheme="majorBidi"/>
          <w:sz w:val="24"/>
          <w:szCs w:val="24"/>
        </w:rPr>
        <w:t>n</w:t>
      </w:r>
      <w:r w:rsidRPr="00512FD2">
        <w:rPr>
          <w:rFonts w:asciiTheme="majorHAnsi" w:eastAsiaTheme="majorEastAsia" w:hAnsiTheme="majorHAnsi" w:cstheme="majorBidi"/>
          <w:sz w:val="24"/>
          <w:szCs w:val="24"/>
        </w:rPr>
        <w:t xml:space="preserve"> 1</w:t>
      </w:r>
      <w:r w:rsidR="00512FD2" w:rsidRPr="00512FD2">
        <w:rPr>
          <w:rFonts w:asciiTheme="majorHAnsi" w:eastAsiaTheme="majorEastAsia" w:hAnsiTheme="majorHAnsi" w:cstheme="majorBidi"/>
          <w:sz w:val="24"/>
          <w:szCs w:val="24"/>
        </w:rPr>
        <w:t xml:space="preserve">1/12 (vierstündiger Kurs) </w:t>
      </w:r>
      <w:r w:rsidRPr="00512FD2">
        <w:rPr>
          <w:rFonts w:asciiTheme="majorHAnsi" w:eastAsiaTheme="majorEastAsia" w:hAnsiTheme="majorHAnsi" w:cstheme="majorBidi"/>
          <w:sz w:val="24"/>
          <w:szCs w:val="24"/>
        </w:rPr>
        <w:t>(siehe BP Kap. 3.</w:t>
      </w:r>
      <w:r w:rsidR="00512FD2">
        <w:rPr>
          <w:rFonts w:asciiTheme="majorHAnsi" w:eastAsiaTheme="majorEastAsia" w:hAnsiTheme="majorHAnsi" w:cstheme="majorBidi"/>
          <w:sz w:val="24"/>
          <w:szCs w:val="24"/>
        </w:rPr>
        <w:t>4</w:t>
      </w:r>
      <w:r w:rsidRPr="00512FD2">
        <w:rPr>
          <w:rFonts w:asciiTheme="majorHAnsi" w:eastAsiaTheme="majorEastAsia" w:hAnsiTheme="majorHAnsi" w:cstheme="majorBidi"/>
          <w:sz w:val="24"/>
          <w:szCs w:val="24"/>
        </w:rPr>
        <w:t>)</w:t>
      </w:r>
      <w:bookmarkEnd w:id="13"/>
      <w:r w:rsidRPr="00512FD2">
        <w:rPr>
          <w:rFonts w:asciiTheme="majorHAnsi" w:eastAsiaTheme="majorEastAsia" w:hAnsiTheme="majorHAnsi" w:cstheme="majorBidi"/>
          <w:sz w:val="24"/>
          <w:szCs w:val="24"/>
        </w:rPr>
        <w:t xml:space="preserve"> </w:t>
      </w:r>
    </w:p>
    <w:p w14:paraId="49D2BD8F" w14:textId="7A6BDC08" w:rsidR="00EA68AC" w:rsidRDefault="00703709" w:rsidP="00743CC6">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Freiheit und Selbstverständnis des Menschen</w:t>
      </w:r>
      <w:r w:rsidR="006B57F8">
        <w:rPr>
          <w:rFonts w:asciiTheme="majorHAnsi" w:eastAsiaTheme="majorEastAsia" w:hAnsiTheme="majorHAnsi" w:cstheme="majorBidi"/>
          <w:i/>
          <w:iCs/>
        </w:rPr>
        <w:t xml:space="preserve"> (siehe BP Kap. 3.</w:t>
      </w:r>
      <w:r w:rsidR="00512FD2">
        <w:rPr>
          <w:rFonts w:asciiTheme="majorHAnsi" w:eastAsiaTheme="majorEastAsia" w:hAnsiTheme="majorHAnsi" w:cstheme="majorBidi"/>
          <w:i/>
          <w:iCs/>
        </w:rPr>
        <w:t>4</w:t>
      </w:r>
      <w:r w:rsidR="006B57F8">
        <w:rPr>
          <w:rFonts w:asciiTheme="majorHAnsi" w:eastAsiaTheme="majorEastAsia" w:hAnsiTheme="majorHAnsi" w:cstheme="majorBidi"/>
          <w:i/>
          <w:iCs/>
        </w:rPr>
        <w:t>.1</w:t>
      </w:r>
      <w:r w:rsidR="00EA68AC" w:rsidRPr="00743CC6">
        <w:rPr>
          <w:rFonts w:asciiTheme="majorHAnsi" w:eastAsiaTheme="majorEastAsia" w:hAnsiTheme="majorHAnsi" w:cstheme="majorBidi"/>
          <w:i/>
          <w:iCs/>
        </w:rPr>
        <w:t>)</w:t>
      </w:r>
    </w:p>
    <w:p w14:paraId="5AF35629" w14:textId="22CF6D34" w:rsidR="00743CC6" w:rsidRPr="00EC42C8" w:rsidRDefault="00703709" w:rsidP="00EC42C8">
      <w:pPr>
        <w:pStyle w:val="berschrift5"/>
      </w:pPr>
      <w:r w:rsidRPr="00EC42C8">
        <w:t>Freiheit und Naturalismus</w:t>
      </w:r>
      <w:r w:rsidR="002B238F" w:rsidRPr="00EC42C8">
        <w:t xml:space="preserve"> (siehe BP Kap. 3.4</w:t>
      </w:r>
      <w:r w:rsidR="006B57F8" w:rsidRPr="00EC42C8">
        <w:t>.1</w:t>
      </w:r>
      <w:r w:rsidR="00743CC6" w:rsidRPr="00EC42C8">
        <w:t>.1)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EA68AC" w:rsidRPr="00965717" w14:paraId="314ED55A" w14:textId="77777777" w:rsidTr="002E6136">
        <w:trPr>
          <w:cantSplit/>
          <w:trHeight w:val="737"/>
        </w:trPr>
        <w:tc>
          <w:tcPr>
            <w:tcW w:w="4993" w:type="dxa"/>
            <w:shd w:val="clear" w:color="auto" w:fill="FF9900"/>
            <w:vAlign w:val="center"/>
          </w:tcPr>
          <w:p w14:paraId="34BEFD14" w14:textId="77777777" w:rsidR="00EA68AC" w:rsidRPr="00965717" w:rsidRDefault="00EA68AC"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1DFFB1D9" w14:textId="77777777" w:rsidR="00EA68AC" w:rsidRPr="00965717" w:rsidRDefault="00EA68AC"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7556938B"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56720CD"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0622221"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3FC414AB"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6059C54D" w14:textId="77777777" w:rsidR="00EA68AC" w:rsidRPr="00965717" w:rsidRDefault="00EA68AC"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6EF30B5D" w14:textId="77777777" w:rsidR="00EA68AC" w:rsidRPr="00965717" w:rsidRDefault="00EA68AC"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7D07DA4E" w14:textId="77777777" w:rsidR="00EA68AC" w:rsidRPr="00965717" w:rsidRDefault="00EA68AC" w:rsidP="002E6136">
            <w:pPr>
              <w:spacing w:after="160" w:line="259" w:lineRule="auto"/>
              <w:rPr>
                <w:b/>
                <w:color w:val="FFFFFF" w:themeColor="background1"/>
              </w:rPr>
            </w:pPr>
            <w:r w:rsidRPr="00965717">
              <w:rPr>
                <w:b/>
                <w:color w:val="FFFFFF" w:themeColor="background1"/>
              </w:rPr>
              <w:t>Verweise auf andere Fächer/Leitperspektiven</w:t>
            </w:r>
          </w:p>
        </w:tc>
      </w:tr>
      <w:tr w:rsidR="00EA68AC" w:rsidRPr="00092711" w14:paraId="4F85CED6" w14:textId="77777777" w:rsidTr="002E6136">
        <w:trPr>
          <w:cantSplit/>
          <w:trHeight w:val="20"/>
        </w:trPr>
        <w:tc>
          <w:tcPr>
            <w:tcW w:w="4993" w:type="dxa"/>
          </w:tcPr>
          <w:p w14:paraId="385BB0A4" w14:textId="35165CC1" w:rsidR="00EA68AC" w:rsidRPr="00092711" w:rsidRDefault="00451BB1" w:rsidP="00092711">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(6) den Stellenwert von Freiheit in gesellschaftlichen Kontroversen (zum Beispiel in Kulturen, Medien, Medizin, Religion, Wirtschaft) herausarbeiten und diskutieren</w:t>
            </w:r>
          </w:p>
        </w:tc>
        <w:tc>
          <w:tcPr>
            <w:tcW w:w="2916" w:type="dxa"/>
          </w:tcPr>
          <w:p w14:paraId="30946057" w14:textId="70EB5412" w:rsidR="00EA68AC" w:rsidRPr="00092711" w:rsidRDefault="00451BB1" w:rsidP="005C4200">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Medienethik &gt; Grundrechte &gt; Freie Meinungsäußerung (Artikel 5 GG)</w:t>
            </w:r>
          </w:p>
        </w:tc>
        <w:tc>
          <w:tcPr>
            <w:tcW w:w="338" w:type="dxa"/>
            <w:vAlign w:val="center"/>
          </w:tcPr>
          <w:p w14:paraId="4740BE80" w14:textId="77777777" w:rsidR="00EA68AC" w:rsidRPr="00092711" w:rsidRDefault="00EA68AC" w:rsidP="006B57F8">
            <w:pPr>
              <w:autoSpaceDE w:val="0"/>
              <w:autoSpaceDN w:val="0"/>
              <w:adjustRightInd w:val="0"/>
              <w:rPr>
                <w:rFonts w:asciiTheme="majorHAnsi" w:hAnsiTheme="majorHAnsi" w:cs="Arial"/>
                <w:sz w:val="20"/>
                <w:szCs w:val="20"/>
              </w:rPr>
            </w:pPr>
          </w:p>
        </w:tc>
        <w:tc>
          <w:tcPr>
            <w:tcW w:w="338" w:type="dxa"/>
            <w:vAlign w:val="center"/>
          </w:tcPr>
          <w:p w14:paraId="19D906A0" w14:textId="77777777" w:rsidR="00EA68AC" w:rsidRPr="00092711" w:rsidRDefault="00EA68AC" w:rsidP="006B57F8">
            <w:pPr>
              <w:autoSpaceDE w:val="0"/>
              <w:autoSpaceDN w:val="0"/>
              <w:adjustRightInd w:val="0"/>
              <w:rPr>
                <w:rFonts w:asciiTheme="majorHAnsi" w:hAnsiTheme="majorHAnsi" w:cs="Arial"/>
                <w:sz w:val="20"/>
                <w:szCs w:val="20"/>
              </w:rPr>
            </w:pPr>
          </w:p>
        </w:tc>
        <w:tc>
          <w:tcPr>
            <w:tcW w:w="338" w:type="dxa"/>
            <w:vAlign w:val="center"/>
          </w:tcPr>
          <w:p w14:paraId="35DFDE99" w14:textId="77777777" w:rsidR="00EA68AC" w:rsidRPr="00092711" w:rsidRDefault="00EA68AC" w:rsidP="006B57F8">
            <w:pPr>
              <w:autoSpaceDE w:val="0"/>
              <w:autoSpaceDN w:val="0"/>
              <w:adjustRightInd w:val="0"/>
              <w:rPr>
                <w:rFonts w:asciiTheme="majorHAnsi" w:hAnsiTheme="majorHAnsi" w:cs="Arial"/>
                <w:sz w:val="20"/>
                <w:szCs w:val="20"/>
              </w:rPr>
            </w:pPr>
          </w:p>
        </w:tc>
        <w:tc>
          <w:tcPr>
            <w:tcW w:w="338" w:type="dxa"/>
            <w:vAlign w:val="center"/>
          </w:tcPr>
          <w:p w14:paraId="686B6F71" w14:textId="22E2C6A4" w:rsidR="00EA68AC" w:rsidRPr="00092711" w:rsidRDefault="00451BB1" w:rsidP="006B57F8">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vAlign w:val="center"/>
          </w:tcPr>
          <w:p w14:paraId="7C9F3669" w14:textId="77777777" w:rsidR="00EA68AC" w:rsidRPr="00092711" w:rsidRDefault="00EA68AC" w:rsidP="006B57F8">
            <w:pPr>
              <w:autoSpaceDE w:val="0"/>
              <w:autoSpaceDN w:val="0"/>
              <w:adjustRightInd w:val="0"/>
              <w:rPr>
                <w:rFonts w:asciiTheme="majorHAnsi" w:hAnsiTheme="majorHAnsi" w:cs="Arial"/>
                <w:sz w:val="20"/>
                <w:szCs w:val="20"/>
              </w:rPr>
            </w:pPr>
          </w:p>
        </w:tc>
        <w:tc>
          <w:tcPr>
            <w:tcW w:w="2360" w:type="dxa"/>
          </w:tcPr>
          <w:p w14:paraId="55475C46" w14:textId="7E31A038" w:rsidR="008F56E8" w:rsidRDefault="00E27DBE" w:rsidP="008F56E8">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8F56E8">
              <w:rPr>
                <w:rFonts w:asciiTheme="majorHAnsi" w:hAnsiTheme="majorHAnsi" w:cs="Arial"/>
                <w:sz w:val="20"/>
                <w:szCs w:val="20"/>
              </w:rPr>
              <w:t xml:space="preserve"> Medien Thema: </w:t>
            </w:r>
          </w:p>
          <w:p w14:paraId="02F75DB9" w14:textId="182AF309" w:rsidR="00EA68AC" w:rsidRPr="00092711" w:rsidRDefault="00905C2F" w:rsidP="008F56E8">
            <w:pPr>
              <w:autoSpaceDE w:val="0"/>
              <w:autoSpaceDN w:val="0"/>
              <w:adjustRightInd w:val="0"/>
              <w:rPr>
                <w:rFonts w:asciiTheme="majorHAnsi" w:hAnsiTheme="majorHAnsi" w:cs="Arial"/>
                <w:sz w:val="20"/>
                <w:szCs w:val="20"/>
              </w:rPr>
            </w:pPr>
            <w:hyperlink r:id="rId52" w:history="1">
              <w:r w:rsidR="008F56E8" w:rsidRPr="007267BD">
                <w:rPr>
                  <w:rStyle w:val="Hyperlink"/>
                  <w:rFonts w:asciiTheme="majorHAnsi" w:hAnsiTheme="majorHAnsi" w:cs="Arial"/>
                  <w:sz w:val="20"/>
                  <w:szCs w:val="20"/>
                </w:rPr>
                <w:t>„Freie Meinungsäußerung“</w:t>
              </w:r>
            </w:hyperlink>
            <w:r w:rsidR="008F56E8">
              <w:rPr>
                <w:rFonts w:asciiTheme="majorHAnsi" w:hAnsiTheme="majorHAnsi" w:cs="Arial"/>
                <w:sz w:val="20"/>
                <w:szCs w:val="20"/>
              </w:rPr>
              <w:t xml:space="preserve">, </w:t>
            </w:r>
            <w:hyperlink r:id="rId53" w:history="1">
              <w:r w:rsidR="008F56E8" w:rsidRPr="00452CD2">
                <w:rPr>
                  <w:rStyle w:val="Hyperlink"/>
                  <w:rFonts w:asciiTheme="majorHAnsi" w:hAnsiTheme="majorHAnsi" w:cs="Arial"/>
                  <w:sz w:val="20"/>
                  <w:szCs w:val="20"/>
                </w:rPr>
                <w:t>„Meinungsfreiheit“</w:t>
              </w:r>
            </w:hyperlink>
          </w:p>
        </w:tc>
        <w:tc>
          <w:tcPr>
            <w:tcW w:w="2500" w:type="dxa"/>
          </w:tcPr>
          <w:p w14:paraId="66D3342F" w14:textId="4722F376" w:rsidR="00DB04ED" w:rsidRPr="00092711" w:rsidRDefault="00451BB1" w:rsidP="00DB04ED">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BIO 3.4.6 Evolution und Ökologie</w:t>
            </w:r>
          </w:p>
        </w:tc>
      </w:tr>
    </w:tbl>
    <w:p w14:paraId="2A433EED" w14:textId="77777777" w:rsidR="00EA68AC" w:rsidRDefault="00EA68AC" w:rsidP="00EA68AC">
      <w:pPr>
        <w:keepNext/>
        <w:keepLines/>
        <w:spacing w:before="40" w:after="0"/>
        <w:outlineLvl w:val="2"/>
        <w:rPr>
          <w:rFonts w:asciiTheme="majorHAnsi" w:eastAsiaTheme="majorEastAsia" w:hAnsiTheme="majorHAnsi" w:cstheme="majorBidi"/>
          <w:sz w:val="24"/>
          <w:szCs w:val="24"/>
        </w:rPr>
      </w:pPr>
    </w:p>
    <w:p w14:paraId="0D63591F" w14:textId="6F7CDF3D" w:rsidR="006B264A" w:rsidRDefault="002B238F" w:rsidP="00EC42C8">
      <w:pPr>
        <w:pStyle w:val="berschrift5"/>
        <w:numPr>
          <w:ilvl w:val="4"/>
          <w:numId w:val="20"/>
        </w:numPr>
      </w:pPr>
      <w:r>
        <w:t>Freiheit und digitale Welt</w:t>
      </w:r>
      <w:r w:rsidR="00EC42C8">
        <w:t xml:space="preserve"> (siehe BP Kap. 3.4.1.3</w:t>
      </w:r>
      <w:r w:rsidR="006B264A">
        <w:t>)</w:t>
      </w:r>
    </w:p>
    <w:p w14:paraId="1AF290CD" w14:textId="05DEA99D" w:rsidR="00EC42C8" w:rsidRPr="00EC42C8" w:rsidRDefault="00EC42C8" w:rsidP="00EC42C8">
      <w:pPr>
        <w:pStyle w:val="KeinLeerraum"/>
        <w:rPr>
          <w:rFonts w:asciiTheme="majorHAnsi" w:hAnsiTheme="majorHAnsi"/>
          <w:sz w:val="20"/>
          <w:szCs w:val="20"/>
        </w:rPr>
      </w:pPr>
      <w:r w:rsidRPr="00EC42C8">
        <w:rPr>
          <w:rFonts w:asciiTheme="majorHAnsi" w:hAnsiTheme="majorHAnsi"/>
          <w:sz w:val="20"/>
          <w:szCs w:val="20"/>
        </w:rPr>
        <w:t>Die Schülerinnen und Schüler können die digitale Welt in Grundzügen beschreiben und ethische</w:t>
      </w:r>
      <w:r>
        <w:rPr>
          <w:rFonts w:asciiTheme="majorHAnsi" w:hAnsiTheme="majorHAnsi"/>
          <w:sz w:val="20"/>
          <w:szCs w:val="20"/>
        </w:rPr>
        <w:t xml:space="preserve"> </w:t>
      </w:r>
      <w:r w:rsidRPr="00EC42C8">
        <w:rPr>
          <w:rFonts w:asciiTheme="majorHAnsi" w:hAnsiTheme="majorHAnsi"/>
          <w:sz w:val="20"/>
          <w:szCs w:val="20"/>
        </w:rPr>
        <w:t>Probleme der Digitalisierung erfassen und reflektiert darlegen. Sie können Freiheit und digitale</w:t>
      </w:r>
      <w:r>
        <w:rPr>
          <w:rFonts w:asciiTheme="majorHAnsi" w:hAnsiTheme="majorHAnsi"/>
          <w:sz w:val="20"/>
          <w:szCs w:val="20"/>
        </w:rPr>
        <w:t xml:space="preserve"> </w:t>
      </w:r>
      <w:r w:rsidRPr="00EC42C8">
        <w:rPr>
          <w:rFonts w:asciiTheme="majorHAnsi" w:hAnsiTheme="majorHAnsi"/>
          <w:sz w:val="20"/>
          <w:szCs w:val="20"/>
        </w:rPr>
        <w:t>Technologien im Hinblick auf das Selbstverständnis des Menschen der Moderne analysieren und</w:t>
      </w:r>
      <w:r>
        <w:rPr>
          <w:rFonts w:asciiTheme="majorHAnsi" w:hAnsiTheme="majorHAnsi"/>
          <w:sz w:val="20"/>
          <w:szCs w:val="20"/>
        </w:rPr>
        <w:t xml:space="preserve"> </w:t>
      </w:r>
      <w:r w:rsidRPr="00EC42C8">
        <w:rPr>
          <w:rFonts w:asciiTheme="majorHAnsi" w:hAnsiTheme="majorHAnsi"/>
          <w:sz w:val="20"/>
          <w:szCs w:val="20"/>
        </w:rPr>
        <w:t>erörtern.</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B264A" w:rsidRPr="00965717" w14:paraId="604413CF" w14:textId="77777777" w:rsidTr="005E5C89">
        <w:trPr>
          <w:cantSplit/>
          <w:trHeight w:val="737"/>
        </w:trPr>
        <w:tc>
          <w:tcPr>
            <w:tcW w:w="4993" w:type="dxa"/>
            <w:shd w:val="clear" w:color="auto" w:fill="FF9900"/>
            <w:vAlign w:val="center"/>
          </w:tcPr>
          <w:p w14:paraId="375EB588" w14:textId="77777777" w:rsidR="006B264A" w:rsidRPr="00965717" w:rsidRDefault="006B264A"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766EFE2" w14:textId="77777777" w:rsidR="006B264A" w:rsidRPr="00965717" w:rsidRDefault="006B264A"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530D83E6" w14:textId="77777777" w:rsidR="006B264A" w:rsidRPr="00965717" w:rsidRDefault="006B264A"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4889DD61" w14:textId="77777777" w:rsidR="006B264A" w:rsidRPr="00965717" w:rsidRDefault="006B264A"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6BFEAF5F" w14:textId="77777777" w:rsidR="006B264A" w:rsidRPr="00965717" w:rsidRDefault="006B264A"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49AC740" w14:textId="77777777" w:rsidR="006B264A" w:rsidRPr="00965717" w:rsidRDefault="006B264A"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60DA9FEA" w14:textId="77777777" w:rsidR="006B264A" w:rsidRPr="00965717" w:rsidRDefault="006B264A"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3E35C0A7" w14:textId="77777777" w:rsidR="006B264A" w:rsidRPr="00965717" w:rsidRDefault="006B264A"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2F2CAF0B" w14:textId="77777777" w:rsidR="006B264A" w:rsidRPr="00965717" w:rsidRDefault="006B264A" w:rsidP="002E6136">
            <w:pPr>
              <w:spacing w:after="160" w:line="259" w:lineRule="auto"/>
              <w:rPr>
                <w:b/>
                <w:color w:val="FFFFFF" w:themeColor="background1"/>
              </w:rPr>
            </w:pPr>
            <w:r w:rsidRPr="00965717">
              <w:rPr>
                <w:b/>
                <w:color w:val="FFFFFF" w:themeColor="background1"/>
              </w:rPr>
              <w:t>Verweise auf andere Fächer/Leitperspektiven</w:t>
            </w:r>
          </w:p>
        </w:tc>
      </w:tr>
      <w:tr w:rsidR="006B264A" w:rsidRPr="00092711" w14:paraId="4CC44802" w14:textId="77777777" w:rsidTr="005E5C89">
        <w:trPr>
          <w:cantSplit/>
          <w:trHeight w:val="20"/>
        </w:trPr>
        <w:tc>
          <w:tcPr>
            <w:tcW w:w="4993" w:type="dxa"/>
          </w:tcPr>
          <w:p w14:paraId="52F449C6" w14:textId="18F2B555" w:rsidR="00EC42C8" w:rsidRPr="00092711" w:rsidRDefault="00EC42C8" w:rsidP="00EC42C8">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(1) Grundzüge der digitalen Revolution beschreiben und ethisch relevante Probleme der Digitalisierung identifizieren (zum Beispiel Künstliche Intelligenz, Big Data, Cyberwar, Post-Privacy)</w:t>
            </w:r>
          </w:p>
          <w:p w14:paraId="2EB8CBBC" w14:textId="633E81E1" w:rsidR="006B264A" w:rsidRPr="00092711" w:rsidRDefault="006B264A" w:rsidP="006B264A">
            <w:pPr>
              <w:autoSpaceDE w:val="0"/>
              <w:autoSpaceDN w:val="0"/>
              <w:adjustRightInd w:val="0"/>
              <w:rPr>
                <w:rFonts w:asciiTheme="majorHAnsi" w:hAnsiTheme="majorHAnsi" w:cs="Arial"/>
                <w:sz w:val="20"/>
                <w:szCs w:val="20"/>
              </w:rPr>
            </w:pPr>
          </w:p>
        </w:tc>
        <w:tc>
          <w:tcPr>
            <w:tcW w:w="2916" w:type="dxa"/>
          </w:tcPr>
          <w:p w14:paraId="026CB57B" w14:textId="2785E0D4" w:rsidR="006B264A" w:rsidRPr="00092711" w:rsidRDefault="00D31694"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ITG &gt; Datensicherheit &gt; Hacker/Cyberwar, Big Data &gt; Datenkraken/ Datenspuren</w:t>
            </w:r>
            <w:r w:rsidR="002148B6" w:rsidRPr="00092711">
              <w:rPr>
                <w:rFonts w:asciiTheme="majorHAnsi" w:hAnsiTheme="majorHAnsi" w:cs="Arial"/>
                <w:sz w:val="20"/>
                <w:szCs w:val="20"/>
              </w:rPr>
              <w:t xml:space="preserve"> </w:t>
            </w:r>
          </w:p>
        </w:tc>
        <w:tc>
          <w:tcPr>
            <w:tcW w:w="338" w:type="dxa"/>
            <w:vAlign w:val="center"/>
          </w:tcPr>
          <w:p w14:paraId="1F7ADC6B" w14:textId="77777777" w:rsidR="006B264A" w:rsidRPr="00092711" w:rsidRDefault="006B264A" w:rsidP="002E6136">
            <w:pPr>
              <w:autoSpaceDE w:val="0"/>
              <w:autoSpaceDN w:val="0"/>
              <w:adjustRightInd w:val="0"/>
              <w:rPr>
                <w:rFonts w:asciiTheme="majorHAnsi" w:hAnsiTheme="majorHAnsi" w:cs="Arial"/>
                <w:sz w:val="20"/>
                <w:szCs w:val="20"/>
              </w:rPr>
            </w:pPr>
          </w:p>
        </w:tc>
        <w:tc>
          <w:tcPr>
            <w:tcW w:w="338" w:type="dxa"/>
            <w:vAlign w:val="center"/>
          </w:tcPr>
          <w:p w14:paraId="4766B935" w14:textId="5AF65376" w:rsidR="006B264A" w:rsidRPr="00092711" w:rsidRDefault="006B264A" w:rsidP="002E6136">
            <w:pPr>
              <w:autoSpaceDE w:val="0"/>
              <w:autoSpaceDN w:val="0"/>
              <w:adjustRightInd w:val="0"/>
              <w:rPr>
                <w:rFonts w:asciiTheme="majorHAnsi" w:hAnsiTheme="majorHAnsi" w:cs="Arial"/>
                <w:sz w:val="20"/>
                <w:szCs w:val="20"/>
              </w:rPr>
            </w:pPr>
          </w:p>
        </w:tc>
        <w:tc>
          <w:tcPr>
            <w:tcW w:w="338" w:type="dxa"/>
            <w:vAlign w:val="center"/>
          </w:tcPr>
          <w:p w14:paraId="4ADC09E8" w14:textId="77777777" w:rsidR="006B264A" w:rsidRPr="00092711" w:rsidRDefault="006B264A" w:rsidP="002E6136">
            <w:pPr>
              <w:autoSpaceDE w:val="0"/>
              <w:autoSpaceDN w:val="0"/>
              <w:adjustRightInd w:val="0"/>
              <w:rPr>
                <w:rFonts w:asciiTheme="majorHAnsi" w:hAnsiTheme="majorHAnsi" w:cs="Arial"/>
                <w:sz w:val="20"/>
                <w:szCs w:val="20"/>
              </w:rPr>
            </w:pPr>
          </w:p>
        </w:tc>
        <w:tc>
          <w:tcPr>
            <w:tcW w:w="338" w:type="dxa"/>
            <w:vAlign w:val="center"/>
          </w:tcPr>
          <w:p w14:paraId="7674F972" w14:textId="707E850D" w:rsidR="006B264A" w:rsidRPr="00092711" w:rsidRDefault="00EC42C8"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vAlign w:val="center"/>
          </w:tcPr>
          <w:p w14:paraId="00928766" w14:textId="44D30BFB" w:rsidR="006B264A" w:rsidRPr="00092711" w:rsidRDefault="005E5C89"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2360" w:type="dxa"/>
          </w:tcPr>
          <w:p w14:paraId="1FE048E1" w14:textId="37C455F3" w:rsidR="008F56E8" w:rsidRDefault="00E27DBE" w:rsidP="008F56E8">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8F56E8">
              <w:rPr>
                <w:rFonts w:asciiTheme="majorHAnsi" w:hAnsiTheme="majorHAnsi" w:cs="Arial"/>
                <w:sz w:val="20"/>
                <w:szCs w:val="20"/>
              </w:rPr>
              <w:t xml:space="preserve"> Medien Thema: </w:t>
            </w:r>
          </w:p>
          <w:p w14:paraId="106106A2" w14:textId="35A6B90A" w:rsidR="006B264A" w:rsidRPr="00092711" w:rsidRDefault="00905C2F" w:rsidP="008F56E8">
            <w:pPr>
              <w:autoSpaceDE w:val="0"/>
              <w:autoSpaceDN w:val="0"/>
              <w:adjustRightInd w:val="0"/>
              <w:rPr>
                <w:rFonts w:asciiTheme="majorHAnsi" w:hAnsiTheme="majorHAnsi" w:cs="Arial"/>
                <w:sz w:val="20"/>
                <w:szCs w:val="20"/>
              </w:rPr>
            </w:pPr>
            <w:hyperlink r:id="rId54" w:history="1">
              <w:r w:rsidR="008F56E8" w:rsidRPr="00A47BA9">
                <w:rPr>
                  <w:rStyle w:val="Hyperlink"/>
                  <w:rFonts w:asciiTheme="majorHAnsi" w:hAnsiTheme="majorHAnsi" w:cs="Arial"/>
                  <w:sz w:val="20"/>
                  <w:szCs w:val="20"/>
                </w:rPr>
                <w:t>Big Data</w:t>
              </w:r>
            </w:hyperlink>
          </w:p>
        </w:tc>
        <w:tc>
          <w:tcPr>
            <w:tcW w:w="2500" w:type="dxa"/>
          </w:tcPr>
          <w:p w14:paraId="7ACED710" w14:textId="77777777" w:rsidR="00EC42C8" w:rsidRPr="00092711" w:rsidRDefault="00EC42C8" w:rsidP="00EC42C8">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BO Fachspezifische und handlungsorientierte Zugänge zur Arbeits- und Berufswelt</w:t>
            </w:r>
          </w:p>
          <w:p w14:paraId="42363046" w14:textId="77777777" w:rsidR="006B264A" w:rsidRPr="00092711" w:rsidRDefault="00EC42C8" w:rsidP="00EC42C8">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Informationelle Selbstbestimmung und Datenschutz</w:t>
            </w:r>
          </w:p>
          <w:p w14:paraId="6A0B40DD" w14:textId="361303C7" w:rsidR="00EC42C8" w:rsidRPr="00092711" w:rsidRDefault="00EC42C8" w:rsidP="00EC42C8">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D 3.4.1.3 Medien</w:t>
            </w:r>
          </w:p>
        </w:tc>
      </w:tr>
      <w:tr w:rsidR="005E5C89" w:rsidRPr="00092711" w14:paraId="4A84C9CC" w14:textId="77777777" w:rsidTr="005E5C89">
        <w:trPr>
          <w:trHeight w:val="20"/>
        </w:trPr>
        <w:tc>
          <w:tcPr>
            <w:tcW w:w="4993" w:type="dxa"/>
          </w:tcPr>
          <w:p w14:paraId="4992DD7A" w14:textId="39B51DF5" w:rsidR="005E5C89" w:rsidRPr="00092711" w:rsidRDefault="005E5C89"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(2) Formen der Machtausübung und Spielräume der Freiheit in der digitalen Welt anhand von Beispielen (Arbeitswelt, Technik, Mobilität, Medizin) identifizieren und mit Bezug auf ein selbstbestimmtes Leben erörtern</w:t>
            </w:r>
          </w:p>
          <w:p w14:paraId="2247659E" w14:textId="77777777" w:rsidR="005E5C89" w:rsidRPr="00092711" w:rsidRDefault="005E5C89"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(3) Auswirkungen der Digitalisierung und Virtualisierung auf das Menschenbild der Moderne untersuchen und diskutieren (zum Beispiel Cyborg, digitales Selbst, Transhumanismus)</w:t>
            </w:r>
          </w:p>
        </w:tc>
        <w:tc>
          <w:tcPr>
            <w:tcW w:w="2916" w:type="dxa"/>
          </w:tcPr>
          <w:p w14:paraId="28121F23" w14:textId="1328041F" w:rsidR="005E5C89" w:rsidRPr="00092711" w:rsidRDefault="005E5C89" w:rsidP="00BE77C2">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 xml:space="preserve">MA &gt; </w:t>
            </w:r>
            <w:r w:rsidR="00494083" w:rsidRPr="00092711">
              <w:rPr>
                <w:rFonts w:asciiTheme="majorHAnsi" w:hAnsiTheme="majorHAnsi" w:cs="Arial"/>
                <w:sz w:val="20"/>
                <w:szCs w:val="20"/>
              </w:rPr>
              <w:t>Medienethik &gt; Ethik der Mediennutzer, Ethik der Medienunternehmen</w:t>
            </w:r>
            <w:r w:rsidR="00BE77C2" w:rsidRPr="00092711">
              <w:rPr>
                <w:rFonts w:asciiTheme="majorHAnsi" w:hAnsiTheme="majorHAnsi" w:cs="Arial"/>
                <w:sz w:val="20"/>
                <w:szCs w:val="20"/>
              </w:rPr>
              <w:t>, Selbstbestimmung</w:t>
            </w:r>
          </w:p>
        </w:tc>
        <w:tc>
          <w:tcPr>
            <w:tcW w:w="338" w:type="dxa"/>
          </w:tcPr>
          <w:p w14:paraId="5A415928" w14:textId="77777777" w:rsidR="005E5C89" w:rsidRPr="00092711" w:rsidRDefault="005E5C89" w:rsidP="002E6136">
            <w:pPr>
              <w:autoSpaceDE w:val="0"/>
              <w:autoSpaceDN w:val="0"/>
              <w:adjustRightInd w:val="0"/>
              <w:rPr>
                <w:rFonts w:asciiTheme="majorHAnsi" w:hAnsiTheme="majorHAnsi" w:cs="Arial"/>
                <w:sz w:val="20"/>
                <w:szCs w:val="20"/>
              </w:rPr>
            </w:pPr>
          </w:p>
        </w:tc>
        <w:tc>
          <w:tcPr>
            <w:tcW w:w="338" w:type="dxa"/>
          </w:tcPr>
          <w:p w14:paraId="18062C66" w14:textId="77777777" w:rsidR="005E5C89" w:rsidRPr="00092711" w:rsidRDefault="005E5C89" w:rsidP="002E6136">
            <w:pPr>
              <w:autoSpaceDE w:val="0"/>
              <w:autoSpaceDN w:val="0"/>
              <w:adjustRightInd w:val="0"/>
              <w:rPr>
                <w:rFonts w:asciiTheme="majorHAnsi" w:hAnsiTheme="majorHAnsi" w:cs="Arial"/>
                <w:sz w:val="20"/>
                <w:szCs w:val="20"/>
              </w:rPr>
            </w:pPr>
          </w:p>
        </w:tc>
        <w:tc>
          <w:tcPr>
            <w:tcW w:w="338" w:type="dxa"/>
          </w:tcPr>
          <w:p w14:paraId="3FE208DD" w14:textId="77777777" w:rsidR="005E5C89" w:rsidRPr="00092711" w:rsidRDefault="005E5C89" w:rsidP="002E6136">
            <w:pPr>
              <w:autoSpaceDE w:val="0"/>
              <w:autoSpaceDN w:val="0"/>
              <w:adjustRightInd w:val="0"/>
              <w:rPr>
                <w:rFonts w:asciiTheme="majorHAnsi" w:hAnsiTheme="majorHAnsi" w:cs="Arial"/>
                <w:sz w:val="20"/>
                <w:szCs w:val="20"/>
              </w:rPr>
            </w:pPr>
          </w:p>
        </w:tc>
        <w:tc>
          <w:tcPr>
            <w:tcW w:w="338" w:type="dxa"/>
          </w:tcPr>
          <w:p w14:paraId="5D7AEEE2" w14:textId="77777777" w:rsidR="005E5C89" w:rsidRPr="00092711" w:rsidRDefault="005E5C89"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502B43D2" w14:textId="77777777" w:rsidR="005E5C89" w:rsidRPr="00092711" w:rsidRDefault="005E5C89"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2360" w:type="dxa"/>
          </w:tcPr>
          <w:p w14:paraId="26D5A276" w14:textId="6FB806F1" w:rsidR="005E5C89" w:rsidRPr="00092711" w:rsidRDefault="00E27DBE" w:rsidP="002E6136">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8F56E8">
              <w:rPr>
                <w:rFonts w:asciiTheme="majorHAnsi" w:hAnsiTheme="majorHAnsi" w:cs="Arial"/>
                <w:sz w:val="20"/>
                <w:szCs w:val="20"/>
              </w:rPr>
              <w:t xml:space="preserve"> Medien Thema </w:t>
            </w:r>
            <w:hyperlink r:id="rId55" w:history="1">
              <w:r w:rsidR="008F56E8" w:rsidRPr="00391D6E">
                <w:rPr>
                  <w:rStyle w:val="Hyperlink"/>
                  <w:rFonts w:asciiTheme="majorHAnsi" w:hAnsiTheme="majorHAnsi" w:cs="Arial"/>
                  <w:sz w:val="20"/>
                  <w:szCs w:val="20"/>
                </w:rPr>
                <w:t>„Medienethik“</w:t>
              </w:r>
            </w:hyperlink>
          </w:p>
        </w:tc>
        <w:tc>
          <w:tcPr>
            <w:tcW w:w="2500" w:type="dxa"/>
          </w:tcPr>
          <w:p w14:paraId="6CC6542B" w14:textId="77777777" w:rsidR="005E5C89" w:rsidRPr="00092711" w:rsidRDefault="005E5C89"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BO Fachspezifische und handlungsorientierte Zugänge zur Arbeits- und Berufswelt</w:t>
            </w:r>
          </w:p>
          <w:p w14:paraId="0F97E485" w14:textId="77777777" w:rsidR="005E5C89" w:rsidRPr="00092711" w:rsidRDefault="005E5C89"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MB Informationelle Selbstbestimmung und Datenschutz</w:t>
            </w:r>
          </w:p>
          <w:p w14:paraId="51266F33" w14:textId="77777777" w:rsidR="005E5C89" w:rsidRPr="00092711" w:rsidRDefault="005E5C89"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D 3.4.1.3 Medien</w:t>
            </w:r>
          </w:p>
        </w:tc>
      </w:tr>
    </w:tbl>
    <w:p w14:paraId="210B59E2" w14:textId="77777777" w:rsidR="006B264A" w:rsidRDefault="006B264A" w:rsidP="006B264A">
      <w:pPr>
        <w:keepNext/>
        <w:keepLines/>
        <w:spacing w:before="40" w:after="0"/>
        <w:outlineLvl w:val="2"/>
        <w:rPr>
          <w:rFonts w:asciiTheme="majorHAnsi" w:eastAsiaTheme="majorEastAsia" w:hAnsiTheme="majorHAnsi" w:cstheme="majorBidi"/>
          <w:sz w:val="24"/>
          <w:szCs w:val="24"/>
        </w:rPr>
      </w:pPr>
    </w:p>
    <w:p w14:paraId="2587B06C" w14:textId="2F22A82B" w:rsidR="00790471" w:rsidRDefault="00E95BBB" w:rsidP="00790471">
      <w:pPr>
        <w:pStyle w:val="berschrift4"/>
      </w:pPr>
      <w:r>
        <w:t>Moralphilosophie</w:t>
      </w:r>
      <w:r w:rsidR="00790471">
        <w:t xml:space="preserve"> </w:t>
      </w:r>
      <w:r>
        <w:t>(siehe BP Kap. 3.4.3</w:t>
      </w:r>
      <w:r w:rsidR="00790471" w:rsidRPr="00743CC6">
        <w:t>)</w:t>
      </w:r>
    </w:p>
    <w:p w14:paraId="6187EB36" w14:textId="41E67FE9" w:rsidR="00790471" w:rsidRPr="00743CC6" w:rsidRDefault="00790471" w:rsidP="00790471">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1.3.2.1.1 </w:t>
      </w:r>
      <w:r w:rsidR="00E95BBB">
        <w:rPr>
          <w:rFonts w:asciiTheme="majorHAnsi" w:eastAsiaTheme="majorEastAsia" w:hAnsiTheme="majorHAnsi" w:cstheme="majorBidi"/>
          <w:i/>
          <w:iCs/>
        </w:rPr>
        <w:t>Tugendethik</w:t>
      </w:r>
      <w:r>
        <w:rPr>
          <w:rFonts w:asciiTheme="majorHAnsi" w:eastAsiaTheme="majorEastAsia" w:hAnsiTheme="majorHAnsi" w:cstheme="majorBidi"/>
          <w:i/>
          <w:iCs/>
        </w:rPr>
        <w:t xml:space="preserve"> </w:t>
      </w:r>
      <w:r w:rsidR="00E95BBB">
        <w:rPr>
          <w:rFonts w:asciiTheme="majorHAnsi" w:eastAsiaTheme="majorEastAsia" w:hAnsiTheme="majorHAnsi" w:cstheme="majorBidi"/>
          <w:i/>
          <w:iCs/>
        </w:rPr>
        <w:t>(siehe BP Kap. 3.4.3.1</w:t>
      </w:r>
      <w:r>
        <w:rPr>
          <w:rFonts w:asciiTheme="majorHAnsi" w:eastAsiaTheme="majorEastAsia" w:hAnsiTheme="majorHAnsi" w:cstheme="majorBidi"/>
          <w:i/>
          <w:iCs/>
        </w:rPr>
        <w:t>)</w:t>
      </w:r>
      <w:r w:rsidR="00E95BBB">
        <w:rPr>
          <w:rFonts w:asciiTheme="majorHAnsi" w:eastAsiaTheme="majorEastAsia" w:hAnsiTheme="majorHAnsi" w:cstheme="majorBidi"/>
          <w:i/>
          <w:iCs/>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90471" w:rsidRPr="00965717" w14:paraId="13022A7F" w14:textId="77777777" w:rsidTr="002E6136">
        <w:trPr>
          <w:cantSplit/>
          <w:trHeight w:val="737"/>
        </w:trPr>
        <w:tc>
          <w:tcPr>
            <w:tcW w:w="4993" w:type="dxa"/>
            <w:shd w:val="clear" w:color="auto" w:fill="FF9900"/>
            <w:vAlign w:val="center"/>
          </w:tcPr>
          <w:p w14:paraId="36575780" w14:textId="77777777" w:rsidR="00790471" w:rsidRPr="00965717" w:rsidRDefault="00790471"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FC49E05" w14:textId="77777777" w:rsidR="00790471" w:rsidRPr="00965717" w:rsidRDefault="00790471"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44EEFB76" w14:textId="77777777" w:rsidR="00790471" w:rsidRPr="00965717" w:rsidRDefault="00790471"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1F31A8F3" w14:textId="77777777" w:rsidR="00790471" w:rsidRPr="00965717" w:rsidRDefault="00790471"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4F2B25E7" w14:textId="77777777" w:rsidR="00790471" w:rsidRPr="00965717" w:rsidRDefault="00790471"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4559EE87" w14:textId="77777777" w:rsidR="00790471" w:rsidRPr="00965717" w:rsidRDefault="00790471"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26208231" w14:textId="77777777" w:rsidR="00790471" w:rsidRPr="00965717" w:rsidRDefault="00790471"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82F60C6" w14:textId="77777777" w:rsidR="00790471" w:rsidRPr="00965717" w:rsidRDefault="00790471"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5CA07700" w14:textId="77777777" w:rsidR="00790471" w:rsidRPr="00965717" w:rsidRDefault="00790471" w:rsidP="002E6136">
            <w:pPr>
              <w:spacing w:after="160" w:line="259" w:lineRule="auto"/>
              <w:rPr>
                <w:b/>
                <w:color w:val="FFFFFF" w:themeColor="background1"/>
              </w:rPr>
            </w:pPr>
            <w:r w:rsidRPr="00965717">
              <w:rPr>
                <w:b/>
                <w:color w:val="FFFFFF" w:themeColor="background1"/>
              </w:rPr>
              <w:t>Verweise auf andere Fächer/Leitperspektiven</w:t>
            </w:r>
          </w:p>
        </w:tc>
      </w:tr>
      <w:tr w:rsidR="00790471" w:rsidRPr="00092711" w14:paraId="7E3D8840" w14:textId="77777777" w:rsidTr="002E6136">
        <w:trPr>
          <w:cantSplit/>
          <w:trHeight w:val="20"/>
        </w:trPr>
        <w:tc>
          <w:tcPr>
            <w:tcW w:w="4993" w:type="dxa"/>
          </w:tcPr>
          <w:p w14:paraId="0180E197" w14:textId="2718CE8D" w:rsidR="00E95BBB" w:rsidRPr="00E95BBB" w:rsidRDefault="00E95BBB" w:rsidP="00E95BBB">
            <w:pPr>
              <w:autoSpaceDE w:val="0"/>
              <w:autoSpaceDN w:val="0"/>
              <w:adjustRightInd w:val="0"/>
              <w:rPr>
                <w:rFonts w:asciiTheme="majorHAnsi" w:hAnsiTheme="majorHAnsi" w:cs="Arial"/>
                <w:sz w:val="20"/>
                <w:szCs w:val="20"/>
              </w:rPr>
            </w:pPr>
            <w:r w:rsidRPr="00E95BBB">
              <w:rPr>
                <w:rFonts w:asciiTheme="majorHAnsi" w:hAnsiTheme="majorHAnsi" w:cs="Arial"/>
                <w:sz w:val="20"/>
                <w:szCs w:val="20"/>
              </w:rPr>
              <w:t xml:space="preserve">(8) auf der Grundlage der aristotelischen Ethik </w:t>
            </w:r>
            <w:r w:rsidRPr="0097288F">
              <w:rPr>
                <w:rFonts w:asciiTheme="majorHAnsi" w:hAnsiTheme="majorHAnsi" w:cs="Arial"/>
                <w:sz w:val="20"/>
                <w:szCs w:val="20"/>
              </w:rPr>
              <w:t>E</w:t>
            </w:r>
            <w:r w:rsidRPr="00E95BBB">
              <w:rPr>
                <w:rFonts w:asciiTheme="majorHAnsi" w:hAnsiTheme="majorHAnsi" w:cs="Arial"/>
                <w:sz w:val="20"/>
                <w:szCs w:val="20"/>
              </w:rPr>
              <w:t xml:space="preserve">ntscheidungs- und Handlungsmöglichkeiten für </w:t>
            </w:r>
          </w:p>
          <w:p w14:paraId="255CF4DE" w14:textId="30A484C3" w:rsidR="00790471" w:rsidRPr="0097288F" w:rsidRDefault="00E95BBB" w:rsidP="00790471">
            <w:pPr>
              <w:autoSpaceDE w:val="0"/>
              <w:autoSpaceDN w:val="0"/>
              <w:adjustRightInd w:val="0"/>
              <w:rPr>
                <w:rFonts w:asciiTheme="majorHAnsi" w:hAnsiTheme="majorHAnsi" w:cs="Arial"/>
                <w:sz w:val="20"/>
                <w:szCs w:val="20"/>
              </w:rPr>
            </w:pPr>
            <w:r w:rsidRPr="00E95BBB">
              <w:rPr>
                <w:rFonts w:asciiTheme="majorHAnsi" w:hAnsiTheme="majorHAnsi" w:cs="Arial"/>
                <w:sz w:val="20"/>
                <w:szCs w:val="20"/>
              </w:rPr>
              <w:t>verschiedene Problemstellungen der Angewandten Ethik (zum Beispiel in Alltagssituationen, Medizin, Medien, Ökologie) erarbeiten, diskutieren und bewerten</w:t>
            </w:r>
          </w:p>
        </w:tc>
        <w:tc>
          <w:tcPr>
            <w:tcW w:w="2916" w:type="dxa"/>
          </w:tcPr>
          <w:p w14:paraId="7A2AAC01" w14:textId="5A58B842" w:rsidR="00790471" w:rsidRPr="0097288F" w:rsidRDefault="00E95BBB" w:rsidP="002E6136">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MA &gt; Medienethik &gt; Ethik der Mediennutzer</w:t>
            </w:r>
          </w:p>
        </w:tc>
        <w:tc>
          <w:tcPr>
            <w:tcW w:w="338" w:type="dxa"/>
            <w:vAlign w:val="center"/>
          </w:tcPr>
          <w:p w14:paraId="5215ADE1" w14:textId="77777777" w:rsidR="00790471" w:rsidRPr="0097288F" w:rsidRDefault="00790471" w:rsidP="002E6136">
            <w:pPr>
              <w:autoSpaceDE w:val="0"/>
              <w:autoSpaceDN w:val="0"/>
              <w:adjustRightInd w:val="0"/>
              <w:rPr>
                <w:rFonts w:asciiTheme="majorHAnsi" w:hAnsiTheme="majorHAnsi" w:cs="Arial"/>
                <w:sz w:val="20"/>
                <w:szCs w:val="20"/>
              </w:rPr>
            </w:pPr>
          </w:p>
        </w:tc>
        <w:tc>
          <w:tcPr>
            <w:tcW w:w="338" w:type="dxa"/>
            <w:vAlign w:val="center"/>
          </w:tcPr>
          <w:p w14:paraId="24BC72F9" w14:textId="31681996" w:rsidR="00790471" w:rsidRPr="0097288F" w:rsidRDefault="00790471" w:rsidP="002E6136">
            <w:pPr>
              <w:autoSpaceDE w:val="0"/>
              <w:autoSpaceDN w:val="0"/>
              <w:adjustRightInd w:val="0"/>
              <w:rPr>
                <w:rFonts w:asciiTheme="majorHAnsi" w:hAnsiTheme="majorHAnsi" w:cs="Arial"/>
                <w:sz w:val="20"/>
                <w:szCs w:val="20"/>
              </w:rPr>
            </w:pPr>
          </w:p>
        </w:tc>
        <w:tc>
          <w:tcPr>
            <w:tcW w:w="338" w:type="dxa"/>
            <w:vAlign w:val="center"/>
          </w:tcPr>
          <w:p w14:paraId="6C9372F3" w14:textId="77777777" w:rsidR="00790471" w:rsidRPr="0097288F" w:rsidRDefault="00790471" w:rsidP="002E6136">
            <w:pPr>
              <w:autoSpaceDE w:val="0"/>
              <w:autoSpaceDN w:val="0"/>
              <w:adjustRightInd w:val="0"/>
              <w:rPr>
                <w:rFonts w:asciiTheme="majorHAnsi" w:hAnsiTheme="majorHAnsi" w:cs="Arial"/>
                <w:sz w:val="20"/>
                <w:szCs w:val="20"/>
              </w:rPr>
            </w:pPr>
          </w:p>
        </w:tc>
        <w:tc>
          <w:tcPr>
            <w:tcW w:w="338" w:type="dxa"/>
            <w:vAlign w:val="center"/>
          </w:tcPr>
          <w:p w14:paraId="6FADD2D4" w14:textId="18A1AC86" w:rsidR="00790471" w:rsidRPr="0097288F" w:rsidRDefault="00E95BBB" w:rsidP="002E6136">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x</w:t>
            </w:r>
          </w:p>
        </w:tc>
        <w:tc>
          <w:tcPr>
            <w:tcW w:w="338" w:type="dxa"/>
            <w:vAlign w:val="center"/>
          </w:tcPr>
          <w:p w14:paraId="7A7E0746" w14:textId="77777777" w:rsidR="00790471" w:rsidRPr="0097288F" w:rsidRDefault="00790471" w:rsidP="002E6136">
            <w:pPr>
              <w:autoSpaceDE w:val="0"/>
              <w:autoSpaceDN w:val="0"/>
              <w:adjustRightInd w:val="0"/>
              <w:rPr>
                <w:rFonts w:asciiTheme="majorHAnsi" w:hAnsiTheme="majorHAnsi" w:cs="Arial"/>
                <w:sz w:val="20"/>
                <w:szCs w:val="20"/>
              </w:rPr>
            </w:pPr>
          </w:p>
        </w:tc>
        <w:tc>
          <w:tcPr>
            <w:tcW w:w="2360" w:type="dxa"/>
          </w:tcPr>
          <w:p w14:paraId="4FE9F6CC" w14:textId="546AF1AA" w:rsidR="00790471" w:rsidRPr="0097288F" w:rsidRDefault="00E27DBE" w:rsidP="002E6136">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8F56E8">
              <w:rPr>
                <w:rFonts w:asciiTheme="majorHAnsi" w:hAnsiTheme="majorHAnsi" w:cs="Arial"/>
                <w:sz w:val="20"/>
                <w:szCs w:val="20"/>
              </w:rPr>
              <w:t xml:space="preserve"> Medien Thema </w:t>
            </w:r>
            <w:hyperlink r:id="rId56" w:history="1">
              <w:r w:rsidR="008F56E8" w:rsidRPr="00391D6E">
                <w:rPr>
                  <w:rStyle w:val="Hyperlink"/>
                  <w:rFonts w:asciiTheme="majorHAnsi" w:hAnsiTheme="majorHAnsi" w:cs="Arial"/>
                  <w:sz w:val="20"/>
                  <w:szCs w:val="20"/>
                </w:rPr>
                <w:t>„Medienethik“</w:t>
              </w:r>
            </w:hyperlink>
          </w:p>
        </w:tc>
        <w:tc>
          <w:tcPr>
            <w:tcW w:w="2500" w:type="dxa"/>
          </w:tcPr>
          <w:p w14:paraId="6F0A6E7C" w14:textId="6CDD77B8" w:rsidR="00790471" w:rsidRPr="0097288F" w:rsidRDefault="00E95BBB" w:rsidP="00874D64">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BNE Teilhabe, Mitwirkung, Mitbestimmung</w:t>
            </w:r>
          </w:p>
        </w:tc>
      </w:tr>
    </w:tbl>
    <w:p w14:paraId="7354C571" w14:textId="77777777" w:rsidR="00874D64" w:rsidRDefault="00874D64" w:rsidP="00EA68AC">
      <w:pPr>
        <w:keepNext/>
        <w:keepLines/>
        <w:spacing w:before="40" w:after="0"/>
        <w:outlineLvl w:val="2"/>
        <w:rPr>
          <w:rFonts w:asciiTheme="majorHAnsi" w:eastAsiaTheme="majorEastAsia" w:hAnsiTheme="majorHAnsi" w:cstheme="majorBidi"/>
          <w:sz w:val="24"/>
          <w:szCs w:val="24"/>
        </w:rPr>
      </w:pPr>
    </w:p>
    <w:p w14:paraId="524C8F8C" w14:textId="75A9B3C6" w:rsidR="00874D64" w:rsidRPr="00743CC6" w:rsidRDefault="00874D64" w:rsidP="00874D64">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1.3.2.1.</w:t>
      </w:r>
      <w:r w:rsidR="00E95BBB">
        <w:rPr>
          <w:rFonts w:asciiTheme="majorHAnsi" w:eastAsiaTheme="majorEastAsia" w:hAnsiTheme="majorHAnsi" w:cstheme="majorBidi"/>
          <w:i/>
          <w:iCs/>
        </w:rPr>
        <w:t>2</w:t>
      </w:r>
      <w:r>
        <w:rPr>
          <w:rFonts w:asciiTheme="majorHAnsi" w:eastAsiaTheme="majorEastAsia" w:hAnsiTheme="majorHAnsi" w:cstheme="majorBidi"/>
          <w:i/>
          <w:iCs/>
        </w:rPr>
        <w:t xml:space="preserve"> </w:t>
      </w:r>
      <w:r w:rsidR="00E95BBB">
        <w:rPr>
          <w:rFonts w:asciiTheme="majorHAnsi" w:eastAsiaTheme="majorEastAsia" w:hAnsiTheme="majorHAnsi" w:cstheme="majorBidi"/>
          <w:i/>
          <w:iCs/>
        </w:rPr>
        <w:t>Utilitarismus</w:t>
      </w:r>
      <w:r>
        <w:rPr>
          <w:rFonts w:asciiTheme="majorHAnsi" w:eastAsiaTheme="majorEastAsia" w:hAnsiTheme="majorHAnsi" w:cstheme="majorBidi"/>
          <w:i/>
          <w:iCs/>
        </w:rPr>
        <w:t xml:space="preserve"> (siehe BP Kap. 3.</w:t>
      </w:r>
      <w:r w:rsidR="00E95BBB">
        <w:rPr>
          <w:rFonts w:asciiTheme="majorHAnsi" w:eastAsiaTheme="majorEastAsia" w:hAnsiTheme="majorHAnsi" w:cstheme="majorBidi"/>
          <w:i/>
          <w:iCs/>
        </w:rPr>
        <w:t>4.3.2</w:t>
      </w:r>
      <w:r>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874D64" w:rsidRPr="00965717" w14:paraId="0B61C517" w14:textId="77777777" w:rsidTr="002E6136">
        <w:trPr>
          <w:cantSplit/>
          <w:trHeight w:val="737"/>
        </w:trPr>
        <w:tc>
          <w:tcPr>
            <w:tcW w:w="4993" w:type="dxa"/>
            <w:shd w:val="clear" w:color="auto" w:fill="FF9900"/>
            <w:vAlign w:val="center"/>
          </w:tcPr>
          <w:p w14:paraId="5E2BC4D9" w14:textId="77777777" w:rsidR="00874D64" w:rsidRPr="00965717" w:rsidRDefault="00874D64"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502BB49D" w14:textId="77777777" w:rsidR="00874D64" w:rsidRPr="00965717" w:rsidRDefault="00874D64"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37BCC793" w14:textId="77777777" w:rsidR="00874D64" w:rsidRPr="00965717" w:rsidRDefault="00874D64"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0411264" w14:textId="77777777" w:rsidR="00874D64" w:rsidRPr="00965717" w:rsidRDefault="00874D64"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3B6B64D0" w14:textId="77777777" w:rsidR="00874D64" w:rsidRPr="00965717" w:rsidRDefault="00874D64"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2075B47" w14:textId="77777777" w:rsidR="00874D64" w:rsidRPr="00965717" w:rsidRDefault="00874D64"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0F4572DC" w14:textId="77777777" w:rsidR="00874D64" w:rsidRPr="00965717" w:rsidRDefault="00874D64"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76542102" w14:textId="77777777" w:rsidR="00874D64" w:rsidRPr="00965717" w:rsidRDefault="00874D64"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148347AF" w14:textId="77777777" w:rsidR="00874D64" w:rsidRPr="00965717" w:rsidRDefault="00874D64" w:rsidP="002E6136">
            <w:pPr>
              <w:spacing w:after="160" w:line="259" w:lineRule="auto"/>
              <w:rPr>
                <w:b/>
                <w:color w:val="FFFFFF" w:themeColor="background1"/>
              </w:rPr>
            </w:pPr>
            <w:r w:rsidRPr="00965717">
              <w:rPr>
                <w:b/>
                <w:color w:val="FFFFFF" w:themeColor="background1"/>
              </w:rPr>
              <w:t>Verweise auf andere Fächer/Leitperspektiven</w:t>
            </w:r>
          </w:p>
        </w:tc>
      </w:tr>
      <w:tr w:rsidR="0097288F" w:rsidRPr="00092711" w14:paraId="5D713F82" w14:textId="77777777" w:rsidTr="002E6136">
        <w:trPr>
          <w:cantSplit/>
          <w:trHeight w:val="20"/>
        </w:trPr>
        <w:tc>
          <w:tcPr>
            <w:tcW w:w="4993" w:type="dxa"/>
          </w:tcPr>
          <w:p w14:paraId="7D9B2EAA" w14:textId="2E2C84F0" w:rsidR="0097288F" w:rsidRPr="0097288F" w:rsidRDefault="0097288F" w:rsidP="0097288F">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 xml:space="preserve">7) Entscheidungs- und Handlungsmöglichkeiten für verschiedene Problemstellungen der Angewandten Ethik (zum Beispiel in Alltagssituationen, Medizin, Medien, Ökologie) auf der Grund </w:t>
            </w:r>
            <w:proofErr w:type="spellStart"/>
            <w:r w:rsidRPr="0097288F">
              <w:rPr>
                <w:rFonts w:asciiTheme="majorHAnsi" w:hAnsiTheme="majorHAnsi" w:cs="Arial"/>
                <w:sz w:val="20"/>
                <w:szCs w:val="20"/>
              </w:rPr>
              <w:t>lage</w:t>
            </w:r>
            <w:proofErr w:type="spellEnd"/>
            <w:r w:rsidRPr="0097288F">
              <w:rPr>
                <w:rFonts w:asciiTheme="majorHAnsi" w:hAnsiTheme="majorHAnsi" w:cs="Arial"/>
                <w:sz w:val="20"/>
                <w:szCs w:val="20"/>
              </w:rPr>
              <w:t xml:space="preserve"> der utilitaristischen Ethik exemplarisch erarbeiten, diskutieren und bewerten</w:t>
            </w:r>
          </w:p>
        </w:tc>
        <w:tc>
          <w:tcPr>
            <w:tcW w:w="2916" w:type="dxa"/>
          </w:tcPr>
          <w:p w14:paraId="455A1E94" w14:textId="62A147F4" w:rsidR="0097288F" w:rsidRPr="0097288F" w:rsidRDefault="0097288F" w:rsidP="0097288F">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MA &gt; Medienethik &gt; Ethik der Mediennutzer</w:t>
            </w:r>
          </w:p>
        </w:tc>
        <w:tc>
          <w:tcPr>
            <w:tcW w:w="338" w:type="dxa"/>
          </w:tcPr>
          <w:p w14:paraId="2D53E01E" w14:textId="77777777" w:rsidR="0097288F" w:rsidRPr="0097288F" w:rsidRDefault="0097288F" w:rsidP="0097288F">
            <w:pPr>
              <w:autoSpaceDE w:val="0"/>
              <w:autoSpaceDN w:val="0"/>
              <w:adjustRightInd w:val="0"/>
              <w:rPr>
                <w:rFonts w:asciiTheme="majorHAnsi" w:hAnsiTheme="majorHAnsi" w:cs="Arial"/>
                <w:sz w:val="20"/>
                <w:szCs w:val="20"/>
              </w:rPr>
            </w:pPr>
          </w:p>
        </w:tc>
        <w:tc>
          <w:tcPr>
            <w:tcW w:w="338" w:type="dxa"/>
          </w:tcPr>
          <w:p w14:paraId="05C9BC43" w14:textId="77777777" w:rsidR="0097288F" w:rsidRPr="0097288F" w:rsidRDefault="0097288F" w:rsidP="0097288F">
            <w:pPr>
              <w:autoSpaceDE w:val="0"/>
              <w:autoSpaceDN w:val="0"/>
              <w:adjustRightInd w:val="0"/>
              <w:rPr>
                <w:rFonts w:asciiTheme="majorHAnsi" w:hAnsiTheme="majorHAnsi" w:cs="Arial"/>
                <w:sz w:val="20"/>
                <w:szCs w:val="20"/>
              </w:rPr>
            </w:pPr>
          </w:p>
        </w:tc>
        <w:tc>
          <w:tcPr>
            <w:tcW w:w="338" w:type="dxa"/>
          </w:tcPr>
          <w:p w14:paraId="27481641" w14:textId="77777777" w:rsidR="0097288F" w:rsidRPr="0097288F" w:rsidRDefault="0097288F" w:rsidP="0097288F">
            <w:pPr>
              <w:autoSpaceDE w:val="0"/>
              <w:autoSpaceDN w:val="0"/>
              <w:adjustRightInd w:val="0"/>
              <w:rPr>
                <w:rFonts w:asciiTheme="majorHAnsi" w:hAnsiTheme="majorHAnsi" w:cs="Arial"/>
                <w:sz w:val="20"/>
                <w:szCs w:val="20"/>
              </w:rPr>
            </w:pPr>
          </w:p>
        </w:tc>
        <w:tc>
          <w:tcPr>
            <w:tcW w:w="338" w:type="dxa"/>
          </w:tcPr>
          <w:p w14:paraId="138A9322" w14:textId="60524537" w:rsidR="0097288F" w:rsidRPr="0097288F" w:rsidRDefault="0097288F" w:rsidP="0097288F">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x</w:t>
            </w:r>
          </w:p>
        </w:tc>
        <w:tc>
          <w:tcPr>
            <w:tcW w:w="338" w:type="dxa"/>
          </w:tcPr>
          <w:p w14:paraId="463B38D2" w14:textId="77777777" w:rsidR="0097288F" w:rsidRPr="0097288F" w:rsidRDefault="0097288F" w:rsidP="0097288F">
            <w:pPr>
              <w:autoSpaceDE w:val="0"/>
              <w:autoSpaceDN w:val="0"/>
              <w:adjustRightInd w:val="0"/>
              <w:rPr>
                <w:rFonts w:asciiTheme="majorHAnsi" w:hAnsiTheme="majorHAnsi" w:cs="Arial"/>
                <w:sz w:val="20"/>
                <w:szCs w:val="20"/>
              </w:rPr>
            </w:pPr>
          </w:p>
        </w:tc>
        <w:tc>
          <w:tcPr>
            <w:tcW w:w="2360" w:type="dxa"/>
          </w:tcPr>
          <w:p w14:paraId="68FFB657" w14:textId="33E44F25" w:rsidR="0097288F" w:rsidRPr="0097288F" w:rsidRDefault="00E27DBE" w:rsidP="0097288F">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8F56E8">
              <w:rPr>
                <w:rFonts w:asciiTheme="majorHAnsi" w:hAnsiTheme="majorHAnsi" w:cs="Arial"/>
                <w:sz w:val="20"/>
                <w:szCs w:val="20"/>
              </w:rPr>
              <w:t xml:space="preserve"> Medien Thema </w:t>
            </w:r>
            <w:hyperlink r:id="rId57" w:history="1">
              <w:r w:rsidR="008F56E8" w:rsidRPr="00391D6E">
                <w:rPr>
                  <w:rStyle w:val="Hyperlink"/>
                  <w:rFonts w:asciiTheme="majorHAnsi" w:hAnsiTheme="majorHAnsi" w:cs="Arial"/>
                  <w:sz w:val="20"/>
                  <w:szCs w:val="20"/>
                </w:rPr>
                <w:t>„Medienethik“</w:t>
              </w:r>
            </w:hyperlink>
          </w:p>
        </w:tc>
        <w:tc>
          <w:tcPr>
            <w:tcW w:w="2500" w:type="dxa"/>
          </w:tcPr>
          <w:p w14:paraId="34668E63" w14:textId="4F362632" w:rsidR="0097288F" w:rsidRPr="0097288F" w:rsidRDefault="0097288F" w:rsidP="0097288F">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BNE Teilhabe, Mitwirkung, Mitbestimmung</w:t>
            </w:r>
          </w:p>
        </w:tc>
      </w:tr>
    </w:tbl>
    <w:p w14:paraId="16277A56" w14:textId="77777777" w:rsidR="00874D64" w:rsidRDefault="00874D64" w:rsidP="00EA68AC">
      <w:pPr>
        <w:keepNext/>
        <w:keepLines/>
        <w:spacing w:before="40" w:after="0"/>
        <w:outlineLvl w:val="2"/>
        <w:rPr>
          <w:rFonts w:asciiTheme="majorHAnsi" w:eastAsiaTheme="majorEastAsia" w:hAnsiTheme="majorHAnsi" w:cstheme="majorBidi"/>
          <w:sz w:val="24"/>
          <w:szCs w:val="24"/>
        </w:rPr>
      </w:pPr>
    </w:p>
    <w:p w14:paraId="69A457CD" w14:textId="77777777" w:rsidR="0097288F" w:rsidRDefault="0097288F" w:rsidP="0097288F">
      <w:pPr>
        <w:keepNext/>
        <w:keepLines/>
        <w:spacing w:before="40" w:after="0"/>
        <w:outlineLvl w:val="2"/>
        <w:rPr>
          <w:rFonts w:asciiTheme="majorHAnsi" w:eastAsiaTheme="majorEastAsia" w:hAnsiTheme="majorHAnsi" w:cstheme="majorBidi"/>
          <w:sz w:val="24"/>
          <w:szCs w:val="24"/>
        </w:rPr>
      </w:pPr>
    </w:p>
    <w:p w14:paraId="60C94D01" w14:textId="52D43E71" w:rsidR="0097288F" w:rsidRPr="00743CC6" w:rsidRDefault="0097288F" w:rsidP="0097288F">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1.3.2.1.3 Pflichtethik (siehe BP Kap. 3.4.3.3)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97288F" w:rsidRPr="00965717" w14:paraId="2C9585B7" w14:textId="77777777" w:rsidTr="002E6136">
        <w:trPr>
          <w:cantSplit/>
          <w:trHeight w:val="737"/>
        </w:trPr>
        <w:tc>
          <w:tcPr>
            <w:tcW w:w="4993" w:type="dxa"/>
            <w:shd w:val="clear" w:color="auto" w:fill="FF9900"/>
            <w:vAlign w:val="center"/>
          </w:tcPr>
          <w:p w14:paraId="259C1108" w14:textId="77777777" w:rsidR="0097288F" w:rsidRPr="00965717" w:rsidRDefault="0097288F"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6F46286F" w14:textId="77777777" w:rsidR="0097288F" w:rsidRPr="00965717" w:rsidRDefault="0097288F"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718A23EE"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5B915A2B"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723D156F"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C6C4028"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4FE609AF"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70E5F88" w14:textId="77777777" w:rsidR="0097288F" w:rsidRPr="00965717" w:rsidRDefault="0097288F"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0D73BFE6" w14:textId="77777777" w:rsidR="0097288F" w:rsidRPr="00965717" w:rsidRDefault="0097288F" w:rsidP="002E6136">
            <w:pPr>
              <w:spacing w:after="160" w:line="259" w:lineRule="auto"/>
              <w:rPr>
                <w:b/>
                <w:color w:val="FFFFFF" w:themeColor="background1"/>
              </w:rPr>
            </w:pPr>
            <w:r w:rsidRPr="00965717">
              <w:rPr>
                <w:b/>
                <w:color w:val="FFFFFF" w:themeColor="background1"/>
              </w:rPr>
              <w:t>Verweise auf andere Fächer/Leitperspektiven</w:t>
            </w:r>
          </w:p>
        </w:tc>
      </w:tr>
      <w:tr w:rsidR="0097288F" w:rsidRPr="00092711" w14:paraId="7DDBC296" w14:textId="77777777" w:rsidTr="002E6136">
        <w:trPr>
          <w:cantSplit/>
          <w:trHeight w:val="20"/>
        </w:trPr>
        <w:tc>
          <w:tcPr>
            <w:tcW w:w="4993" w:type="dxa"/>
          </w:tcPr>
          <w:p w14:paraId="7F3788EE" w14:textId="3B8F3013" w:rsidR="0097288F" w:rsidRPr="0097288F" w:rsidRDefault="0097288F" w:rsidP="0097288F">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(9) auf der Grundlage von Kants Pflichtethik Entscheidungs- und Handlungsmöglichkeiten für</w:t>
            </w:r>
            <w:r>
              <w:rPr>
                <w:rFonts w:asciiTheme="majorHAnsi" w:hAnsiTheme="majorHAnsi" w:cs="Arial"/>
                <w:sz w:val="20"/>
                <w:szCs w:val="20"/>
              </w:rPr>
              <w:t xml:space="preserve"> </w:t>
            </w:r>
            <w:r w:rsidRPr="0097288F">
              <w:rPr>
                <w:rFonts w:asciiTheme="majorHAnsi" w:hAnsiTheme="majorHAnsi" w:cs="Arial"/>
                <w:sz w:val="20"/>
                <w:szCs w:val="20"/>
              </w:rPr>
              <w:t>verschiedene Problemstellungen der Angewandten Ethik (zum Beispiel in Alltagssituationen, Medizin, Medien, Ökologie) exemplarisch erarbeiten, diskutieren und bewerten</w:t>
            </w:r>
          </w:p>
        </w:tc>
        <w:tc>
          <w:tcPr>
            <w:tcW w:w="2916" w:type="dxa"/>
          </w:tcPr>
          <w:p w14:paraId="108D0F4B" w14:textId="77777777" w:rsidR="0097288F" w:rsidRPr="0097288F" w:rsidRDefault="0097288F"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Medienethik &gt; Ethik der Mediennutzer</w:t>
            </w:r>
          </w:p>
        </w:tc>
        <w:tc>
          <w:tcPr>
            <w:tcW w:w="338" w:type="dxa"/>
          </w:tcPr>
          <w:p w14:paraId="0E907B67" w14:textId="77777777" w:rsidR="0097288F" w:rsidRPr="0097288F" w:rsidRDefault="0097288F" w:rsidP="002E6136">
            <w:pPr>
              <w:autoSpaceDE w:val="0"/>
              <w:autoSpaceDN w:val="0"/>
              <w:adjustRightInd w:val="0"/>
              <w:rPr>
                <w:rFonts w:asciiTheme="majorHAnsi" w:hAnsiTheme="majorHAnsi" w:cs="Arial"/>
                <w:sz w:val="20"/>
                <w:szCs w:val="20"/>
              </w:rPr>
            </w:pPr>
          </w:p>
        </w:tc>
        <w:tc>
          <w:tcPr>
            <w:tcW w:w="338" w:type="dxa"/>
          </w:tcPr>
          <w:p w14:paraId="57DAD903" w14:textId="77777777" w:rsidR="0097288F" w:rsidRPr="0097288F" w:rsidRDefault="0097288F" w:rsidP="002E6136">
            <w:pPr>
              <w:autoSpaceDE w:val="0"/>
              <w:autoSpaceDN w:val="0"/>
              <w:adjustRightInd w:val="0"/>
              <w:rPr>
                <w:rFonts w:asciiTheme="majorHAnsi" w:hAnsiTheme="majorHAnsi" w:cs="Arial"/>
                <w:sz w:val="20"/>
                <w:szCs w:val="20"/>
              </w:rPr>
            </w:pPr>
          </w:p>
        </w:tc>
        <w:tc>
          <w:tcPr>
            <w:tcW w:w="338" w:type="dxa"/>
          </w:tcPr>
          <w:p w14:paraId="01C42395" w14:textId="77777777" w:rsidR="0097288F" w:rsidRPr="0097288F" w:rsidRDefault="0097288F" w:rsidP="002E6136">
            <w:pPr>
              <w:autoSpaceDE w:val="0"/>
              <w:autoSpaceDN w:val="0"/>
              <w:adjustRightInd w:val="0"/>
              <w:rPr>
                <w:rFonts w:asciiTheme="majorHAnsi" w:hAnsiTheme="majorHAnsi" w:cs="Arial"/>
                <w:sz w:val="20"/>
                <w:szCs w:val="20"/>
              </w:rPr>
            </w:pPr>
          </w:p>
        </w:tc>
        <w:tc>
          <w:tcPr>
            <w:tcW w:w="338" w:type="dxa"/>
          </w:tcPr>
          <w:p w14:paraId="5C95B649" w14:textId="77777777" w:rsidR="0097288F" w:rsidRPr="0097288F" w:rsidRDefault="0097288F"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767F0056" w14:textId="77777777" w:rsidR="0097288F" w:rsidRPr="0097288F" w:rsidRDefault="0097288F" w:rsidP="002E6136">
            <w:pPr>
              <w:autoSpaceDE w:val="0"/>
              <w:autoSpaceDN w:val="0"/>
              <w:adjustRightInd w:val="0"/>
              <w:rPr>
                <w:rFonts w:asciiTheme="majorHAnsi" w:hAnsiTheme="majorHAnsi" w:cs="Arial"/>
                <w:sz w:val="20"/>
                <w:szCs w:val="20"/>
              </w:rPr>
            </w:pPr>
          </w:p>
        </w:tc>
        <w:tc>
          <w:tcPr>
            <w:tcW w:w="2360" w:type="dxa"/>
          </w:tcPr>
          <w:p w14:paraId="013CD0B7" w14:textId="68735E2C" w:rsidR="0097288F" w:rsidRPr="0097288F" w:rsidRDefault="00E27DBE" w:rsidP="002E6136">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713288">
              <w:rPr>
                <w:rFonts w:asciiTheme="majorHAnsi" w:hAnsiTheme="majorHAnsi" w:cs="Arial"/>
                <w:sz w:val="20"/>
                <w:szCs w:val="20"/>
              </w:rPr>
              <w:t xml:space="preserve"> Medien Thema </w:t>
            </w:r>
            <w:hyperlink r:id="rId58" w:history="1">
              <w:r w:rsidR="00713288" w:rsidRPr="00391D6E">
                <w:rPr>
                  <w:rStyle w:val="Hyperlink"/>
                  <w:rFonts w:asciiTheme="majorHAnsi" w:hAnsiTheme="majorHAnsi" w:cs="Arial"/>
                  <w:sz w:val="20"/>
                  <w:szCs w:val="20"/>
                </w:rPr>
                <w:t>„Medienethik“</w:t>
              </w:r>
            </w:hyperlink>
          </w:p>
        </w:tc>
        <w:tc>
          <w:tcPr>
            <w:tcW w:w="2500" w:type="dxa"/>
          </w:tcPr>
          <w:p w14:paraId="151FBE7F" w14:textId="77777777" w:rsidR="0097288F" w:rsidRPr="0097288F" w:rsidRDefault="0097288F"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Teilhabe, Mitwirkung, Mitbestimmung</w:t>
            </w:r>
          </w:p>
        </w:tc>
      </w:tr>
    </w:tbl>
    <w:p w14:paraId="148638D1" w14:textId="64F91915" w:rsidR="0097288F" w:rsidRDefault="0097288F" w:rsidP="0097288F">
      <w:pPr>
        <w:pStyle w:val="berschrift4"/>
      </w:pPr>
      <w:r>
        <w:t>Verantwortung und Angewandte Ethik (siehe BP Kap. 3.4.4</w:t>
      </w:r>
      <w:r w:rsidRPr="00743CC6">
        <w:t>)</w:t>
      </w:r>
    </w:p>
    <w:p w14:paraId="5C80DE01" w14:textId="0FADAE59" w:rsidR="0097288F" w:rsidRPr="00743CC6" w:rsidRDefault="0097288F" w:rsidP="0097288F">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1.3.2.3.1 Verantwortungsethik (siehe BP Kap. 3.4.4.1)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97288F" w:rsidRPr="00965717" w14:paraId="2D4940DF" w14:textId="77777777" w:rsidTr="002E6136">
        <w:trPr>
          <w:cantSplit/>
          <w:trHeight w:val="737"/>
        </w:trPr>
        <w:tc>
          <w:tcPr>
            <w:tcW w:w="4993" w:type="dxa"/>
            <w:shd w:val="clear" w:color="auto" w:fill="FF9900"/>
            <w:vAlign w:val="center"/>
          </w:tcPr>
          <w:p w14:paraId="56D1C2AD" w14:textId="77777777" w:rsidR="0097288F" w:rsidRPr="00965717" w:rsidRDefault="0097288F"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4826396B" w14:textId="77777777" w:rsidR="0097288F" w:rsidRPr="00965717" w:rsidRDefault="0097288F"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7D759E27"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44127AB"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729B9B5E"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56A45397"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927BE2A" w14:textId="77777777" w:rsidR="0097288F" w:rsidRPr="00965717" w:rsidRDefault="0097288F"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04B74A32" w14:textId="77777777" w:rsidR="0097288F" w:rsidRPr="00965717" w:rsidRDefault="0097288F"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06A61A3D" w14:textId="77777777" w:rsidR="0097288F" w:rsidRPr="00965717" w:rsidRDefault="0097288F" w:rsidP="002E6136">
            <w:pPr>
              <w:spacing w:after="160" w:line="259" w:lineRule="auto"/>
              <w:rPr>
                <w:b/>
                <w:color w:val="FFFFFF" w:themeColor="background1"/>
              </w:rPr>
            </w:pPr>
            <w:r w:rsidRPr="00965717">
              <w:rPr>
                <w:b/>
                <w:color w:val="FFFFFF" w:themeColor="background1"/>
              </w:rPr>
              <w:t>Verweise auf andere Fächer/Leitperspektiven</w:t>
            </w:r>
          </w:p>
        </w:tc>
      </w:tr>
      <w:tr w:rsidR="0097288F" w:rsidRPr="00092711" w14:paraId="1B04D6AA" w14:textId="77777777" w:rsidTr="002E6136">
        <w:trPr>
          <w:cantSplit/>
          <w:trHeight w:val="20"/>
        </w:trPr>
        <w:tc>
          <w:tcPr>
            <w:tcW w:w="4993" w:type="dxa"/>
          </w:tcPr>
          <w:p w14:paraId="78316583" w14:textId="0E0BC5DD" w:rsidR="0097288F" w:rsidRPr="0097288F" w:rsidRDefault="0097288F" w:rsidP="0097288F">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(5) auf der Grundlage einer Verantwortungskonzeption Entscheidungsmöglichkeiten für</w:t>
            </w:r>
            <w:r>
              <w:rPr>
                <w:rFonts w:asciiTheme="majorHAnsi" w:hAnsiTheme="majorHAnsi" w:cs="Arial"/>
                <w:sz w:val="20"/>
                <w:szCs w:val="20"/>
              </w:rPr>
              <w:t xml:space="preserve"> </w:t>
            </w:r>
            <w:r w:rsidRPr="0097288F">
              <w:rPr>
                <w:rFonts w:asciiTheme="majorHAnsi" w:hAnsiTheme="majorHAnsi" w:cs="Arial"/>
                <w:sz w:val="20"/>
                <w:szCs w:val="20"/>
              </w:rPr>
              <w:t>Problemstellungen</w:t>
            </w:r>
          </w:p>
          <w:p w14:paraId="392B4FA6" w14:textId="7A44675B" w:rsidR="0097288F" w:rsidRPr="0097288F" w:rsidRDefault="0097288F" w:rsidP="0097288F">
            <w:pPr>
              <w:autoSpaceDE w:val="0"/>
              <w:autoSpaceDN w:val="0"/>
              <w:adjustRightInd w:val="0"/>
              <w:rPr>
                <w:rFonts w:asciiTheme="majorHAnsi" w:hAnsiTheme="majorHAnsi" w:cs="Arial"/>
                <w:sz w:val="20"/>
                <w:szCs w:val="20"/>
              </w:rPr>
            </w:pPr>
            <w:r w:rsidRPr="0097288F">
              <w:rPr>
                <w:rFonts w:asciiTheme="majorHAnsi" w:hAnsiTheme="majorHAnsi" w:cs="Arial"/>
                <w:sz w:val="20"/>
                <w:szCs w:val="20"/>
              </w:rPr>
              <w:t>der Angewandten Ethik (zum Beispiel in Alltagssituationen, Medizin,</w:t>
            </w:r>
            <w:r>
              <w:rPr>
                <w:rFonts w:asciiTheme="majorHAnsi" w:hAnsiTheme="majorHAnsi" w:cs="Arial"/>
                <w:sz w:val="20"/>
                <w:szCs w:val="20"/>
              </w:rPr>
              <w:t xml:space="preserve"> </w:t>
            </w:r>
            <w:r w:rsidRPr="0097288F">
              <w:rPr>
                <w:rFonts w:asciiTheme="majorHAnsi" w:hAnsiTheme="majorHAnsi" w:cs="Arial"/>
                <w:sz w:val="20"/>
                <w:szCs w:val="20"/>
              </w:rPr>
              <w:t>Medien, Ökologie) exemplarisch erarbeiten, diskutieren und beurteilen</w:t>
            </w:r>
          </w:p>
        </w:tc>
        <w:tc>
          <w:tcPr>
            <w:tcW w:w="2916" w:type="dxa"/>
          </w:tcPr>
          <w:p w14:paraId="4D9B5C0F" w14:textId="77777777" w:rsidR="0097288F" w:rsidRPr="0097288F" w:rsidRDefault="0097288F"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MA &gt; Medienethik &gt; Ethik der Mediennutzer</w:t>
            </w:r>
          </w:p>
        </w:tc>
        <w:tc>
          <w:tcPr>
            <w:tcW w:w="338" w:type="dxa"/>
          </w:tcPr>
          <w:p w14:paraId="5C279399" w14:textId="77777777" w:rsidR="0097288F" w:rsidRPr="0097288F" w:rsidRDefault="0097288F" w:rsidP="002E6136">
            <w:pPr>
              <w:autoSpaceDE w:val="0"/>
              <w:autoSpaceDN w:val="0"/>
              <w:adjustRightInd w:val="0"/>
              <w:rPr>
                <w:rFonts w:asciiTheme="majorHAnsi" w:hAnsiTheme="majorHAnsi" w:cs="Arial"/>
                <w:sz w:val="20"/>
                <w:szCs w:val="20"/>
              </w:rPr>
            </w:pPr>
          </w:p>
        </w:tc>
        <w:tc>
          <w:tcPr>
            <w:tcW w:w="338" w:type="dxa"/>
          </w:tcPr>
          <w:p w14:paraId="755640DA" w14:textId="77777777" w:rsidR="0097288F" w:rsidRPr="0097288F" w:rsidRDefault="0097288F" w:rsidP="002E6136">
            <w:pPr>
              <w:autoSpaceDE w:val="0"/>
              <w:autoSpaceDN w:val="0"/>
              <w:adjustRightInd w:val="0"/>
              <w:rPr>
                <w:rFonts w:asciiTheme="majorHAnsi" w:hAnsiTheme="majorHAnsi" w:cs="Arial"/>
                <w:sz w:val="20"/>
                <w:szCs w:val="20"/>
              </w:rPr>
            </w:pPr>
          </w:p>
        </w:tc>
        <w:tc>
          <w:tcPr>
            <w:tcW w:w="338" w:type="dxa"/>
          </w:tcPr>
          <w:p w14:paraId="0902D719" w14:textId="77777777" w:rsidR="0097288F" w:rsidRPr="0097288F" w:rsidRDefault="0097288F" w:rsidP="002E6136">
            <w:pPr>
              <w:autoSpaceDE w:val="0"/>
              <w:autoSpaceDN w:val="0"/>
              <w:adjustRightInd w:val="0"/>
              <w:rPr>
                <w:rFonts w:asciiTheme="majorHAnsi" w:hAnsiTheme="majorHAnsi" w:cs="Arial"/>
                <w:sz w:val="20"/>
                <w:szCs w:val="20"/>
              </w:rPr>
            </w:pPr>
          </w:p>
        </w:tc>
        <w:tc>
          <w:tcPr>
            <w:tcW w:w="338" w:type="dxa"/>
          </w:tcPr>
          <w:p w14:paraId="4D027CC6" w14:textId="77777777" w:rsidR="0097288F" w:rsidRPr="0097288F" w:rsidRDefault="0097288F"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x</w:t>
            </w:r>
          </w:p>
        </w:tc>
        <w:tc>
          <w:tcPr>
            <w:tcW w:w="338" w:type="dxa"/>
          </w:tcPr>
          <w:p w14:paraId="73799596" w14:textId="77777777" w:rsidR="0097288F" w:rsidRPr="0097288F" w:rsidRDefault="0097288F" w:rsidP="002E6136">
            <w:pPr>
              <w:autoSpaceDE w:val="0"/>
              <w:autoSpaceDN w:val="0"/>
              <w:adjustRightInd w:val="0"/>
              <w:rPr>
                <w:rFonts w:asciiTheme="majorHAnsi" w:hAnsiTheme="majorHAnsi" w:cs="Arial"/>
                <w:sz w:val="20"/>
                <w:szCs w:val="20"/>
              </w:rPr>
            </w:pPr>
          </w:p>
        </w:tc>
        <w:tc>
          <w:tcPr>
            <w:tcW w:w="2360" w:type="dxa"/>
          </w:tcPr>
          <w:p w14:paraId="1A6C9DA5" w14:textId="2855E4C9" w:rsidR="0097288F" w:rsidRPr="0097288F" w:rsidRDefault="00E27DBE" w:rsidP="002E6136">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4C34FA">
              <w:rPr>
                <w:rFonts w:asciiTheme="majorHAnsi" w:hAnsiTheme="majorHAnsi" w:cs="Arial"/>
                <w:sz w:val="20"/>
                <w:szCs w:val="20"/>
              </w:rPr>
              <w:t xml:space="preserve"> Medien Thema </w:t>
            </w:r>
            <w:hyperlink r:id="rId59" w:history="1">
              <w:r w:rsidR="004C34FA" w:rsidRPr="00391D6E">
                <w:rPr>
                  <w:rStyle w:val="Hyperlink"/>
                  <w:rFonts w:asciiTheme="majorHAnsi" w:hAnsiTheme="majorHAnsi" w:cs="Arial"/>
                  <w:sz w:val="20"/>
                  <w:szCs w:val="20"/>
                </w:rPr>
                <w:t>„Medienethik“</w:t>
              </w:r>
            </w:hyperlink>
          </w:p>
        </w:tc>
        <w:tc>
          <w:tcPr>
            <w:tcW w:w="2500" w:type="dxa"/>
          </w:tcPr>
          <w:p w14:paraId="53E88A0C" w14:textId="02FAECAF" w:rsidR="0097288F" w:rsidRPr="0097288F" w:rsidRDefault="0097288F" w:rsidP="002E6136">
            <w:pPr>
              <w:autoSpaceDE w:val="0"/>
              <w:autoSpaceDN w:val="0"/>
              <w:adjustRightInd w:val="0"/>
              <w:rPr>
                <w:rFonts w:asciiTheme="majorHAnsi" w:hAnsiTheme="majorHAnsi" w:cs="Arial"/>
                <w:sz w:val="20"/>
                <w:szCs w:val="20"/>
              </w:rPr>
            </w:pPr>
            <w:r w:rsidRPr="00092711">
              <w:rPr>
                <w:rFonts w:asciiTheme="majorHAnsi" w:hAnsiTheme="majorHAnsi" w:cs="Arial"/>
                <w:sz w:val="20"/>
                <w:szCs w:val="20"/>
              </w:rPr>
              <w:t>BNE Komplexität und Dynamik nachhaltiger Entwicklung</w:t>
            </w:r>
          </w:p>
        </w:tc>
      </w:tr>
    </w:tbl>
    <w:p w14:paraId="5420CAF9" w14:textId="77777777" w:rsidR="0097288F" w:rsidRDefault="0097288F" w:rsidP="00EA68AC">
      <w:pPr>
        <w:keepNext/>
        <w:keepLines/>
        <w:spacing w:before="40" w:after="0"/>
        <w:outlineLvl w:val="2"/>
        <w:rPr>
          <w:rFonts w:asciiTheme="majorHAnsi" w:eastAsiaTheme="majorEastAsia" w:hAnsiTheme="majorHAnsi" w:cstheme="majorBidi"/>
          <w:sz w:val="24"/>
          <w:szCs w:val="24"/>
        </w:rPr>
      </w:pPr>
    </w:p>
    <w:p w14:paraId="692E9813" w14:textId="4E12374F" w:rsidR="0097288F" w:rsidRPr="00743CC6" w:rsidRDefault="0097288F" w:rsidP="0097288F">
      <w:pPr>
        <w:keepNext/>
        <w:keepLines/>
        <w:spacing w:before="40" w:after="0"/>
        <w:outlineLvl w:val="3"/>
        <w:rPr>
          <w:rFonts w:asciiTheme="majorHAnsi" w:eastAsiaTheme="majorEastAsia" w:hAnsiTheme="majorHAnsi" w:cstheme="majorBidi"/>
          <w:i/>
          <w:iCs/>
        </w:rPr>
      </w:pPr>
      <w:r>
        <w:rPr>
          <w:rFonts w:asciiTheme="majorHAnsi" w:eastAsiaTheme="majorEastAsia" w:hAnsiTheme="majorHAnsi" w:cstheme="majorBidi"/>
          <w:i/>
          <w:iCs/>
        </w:rPr>
        <w:t xml:space="preserve">1.3.2.3.1 </w:t>
      </w:r>
      <w:r w:rsidR="008C1950">
        <w:rPr>
          <w:rFonts w:asciiTheme="majorHAnsi" w:eastAsiaTheme="majorEastAsia" w:hAnsiTheme="majorHAnsi" w:cstheme="majorBidi"/>
          <w:i/>
          <w:iCs/>
        </w:rPr>
        <w:t>Angewandte Ethik</w:t>
      </w:r>
      <w:r>
        <w:rPr>
          <w:rFonts w:asciiTheme="majorHAnsi" w:eastAsiaTheme="majorEastAsia" w:hAnsiTheme="majorHAnsi" w:cstheme="majorBidi"/>
          <w:i/>
          <w:iCs/>
        </w:rPr>
        <w:t xml:space="preserve"> (siehe BP Kap. 3.4.4.</w:t>
      </w:r>
      <w:r w:rsidR="008C1950">
        <w:rPr>
          <w:rFonts w:asciiTheme="majorHAnsi" w:eastAsiaTheme="majorEastAsia" w:hAnsiTheme="majorHAnsi" w:cstheme="majorBidi"/>
          <w:i/>
          <w:iCs/>
        </w:rPr>
        <w:t>2</w:t>
      </w:r>
      <w:r>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8C1950" w:rsidRPr="00965717" w14:paraId="5F395B76" w14:textId="77777777" w:rsidTr="002E6136">
        <w:trPr>
          <w:cantSplit/>
          <w:trHeight w:val="737"/>
        </w:trPr>
        <w:tc>
          <w:tcPr>
            <w:tcW w:w="4993" w:type="dxa"/>
            <w:shd w:val="clear" w:color="auto" w:fill="FF9900"/>
            <w:vAlign w:val="center"/>
          </w:tcPr>
          <w:p w14:paraId="5B11F57D" w14:textId="77777777" w:rsidR="008C1950" w:rsidRPr="00965717" w:rsidRDefault="008C1950" w:rsidP="002E6136">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5B03B126" w14:textId="77777777" w:rsidR="008C1950" w:rsidRPr="00965717" w:rsidRDefault="008C1950" w:rsidP="002E6136">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37AFD87F" w14:textId="77777777" w:rsidR="008C1950" w:rsidRPr="00965717" w:rsidRDefault="008C1950" w:rsidP="002E6136">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701143DF" w14:textId="77777777" w:rsidR="008C1950" w:rsidRPr="00965717" w:rsidRDefault="008C1950"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6165A3A4" w14:textId="77777777" w:rsidR="008C1950" w:rsidRPr="00965717" w:rsidRDefault="008C1950" w:rsidP="002E6136">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343BE7F" w14:textId="77777777" w:rsidR="008C1950" w:rsidRPr="00965717" w:rsidRDefault="008C1950" w:rsidP="002E6136">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28EFC18A" w14:textId="77777777" w:rsidR="008C1950" w:rsidRPr="00965717" w:rsidRDefault="008C1950" w:rsidP="002E6136">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10E095D7" w14:textId="77777777" w:rsidR="008C1950" w:rsidRPr="00965717" w:rsidRDefault="008C1950" w:rsidP="002E6136">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12E11041" w14:textId="77777777" w:rsidR="008C1950" w:rsidRPr="00965717" w:rsidRDefault="008C1950" w:rsidP="002E6136">
            <w:pPr>
              <w:spacing w:after="160" w:line="259" w:lineRule="auto"/>
              <w:rPr>
                <w:b/>
                <w:color w:val="FFFFFF" w:themeColor="background1"/>
              </w:rPr>
            </w:pPr>
            <w:r w:rsidRPr="00965717">
              <w:rPr>
                <w:b/>
                <w:color w:val="FFFFFF" w:themeColor="background1"/>
              </w:rPr>
              <w:t>Verweise auf andere Fächer/Leitperspektiven</w:t>
            </w:r>
          </w:p>
        </w:tc>
      </w:tr>
      <w:tr w:rsidR="008C1950" w:rsidRPr="00092711" w14:paraId="287F3812" w14:textId="77777777" w:rsidTr="002E6136">
        <w:trPr>
          <w:cantSplit/>
          <w:trHeight w:val="20"/>
        </w:trPr>
        <w:tc>
          <w:tcPr>
            <w:tcW w:w="4993" w:type="dxa"/>
          </w:tcPr>
          <w:p w14:paraId="7423132C" w14:textId="0C2385D7" w:rsidR="008C1950" w:rsidRPr="00D804AB" w:rsidRDefault="00D804AB" w:rsidP="00092711">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(1) </w:t>
            </w:r>
            <w:r w:rsidR="00D673F0" w:rsidRPr="00D804AB">
              <w:rPr>
                <w:rFonts w:asciiTheme="majorHAnsi" w:hAnsiTheme="majorHAnsi" w:cs="Arial"/>
                <w:sz w:val="20"/>
                <w:szCs w:val="20"/>
              </w:rPr>
              <w:t>Bereiche der Angewandten Ethik in ihren Grundlagen und ihrer ethischen Relevanz beschreiben (zum Beispiel Naturethik, Technikethik, Medizinethik, Medienethik, Wissenschaftsethik, Wirtschaftsethik) und im Zusammenhang mit Vorstellungen eines guten Lebens diskutieren</w:t>
            </w:r>
          </w:p>
          <w:p w14:paraId="02D13C73" w14:textId="063EA2BA" w:rsidR="0086647A" w:rsidRPr="0086647A" w:rsidRDefault="0086647A" w:rsidP="0086647A">
            <w:pPr>
              <w:autoSpaceDE w:val="0"/>
              <w:autoSpaceDN w:val="0"/>
              <w:adjustRightInd w:val="0"/>
              <w:rPr>
                <w:rFonts w:asciiTheme="majorHAnsi" w:hAnsiTheme="majorHAnsi" w:cs="Arial"/>
                <w:sz w:val="20"/>
                <w:szCs w:val="20"/>
              </w:rPr>
            </w:pPr>
            <w:r w:rsidRPr="0086647A">
              <w:rPr>
                <w:rFonts w:asciiTheme="majorHAnsi" w:hAnsiTheme="majorHAnsi" w:cs="Arial"/>
                <w:sz w:val="20"/>
                <w:szCs w:val="20"/>
              </w:rPr>
              <w:t>(4) in Problemfällen der Angewandten Ethik (zum Beispiel bezogen auf Klimawandel,</w:t>
            </w:r>
            <w:r>
              <w:rPr>
                <w:rFonts w:asciiTheme="majorHAnsi" w:hAnsiTheme="majorHAnsi" w:cs="Arial"/>
                <w:sz w:val="20"/>
                <w:szCs w:val="20"/>
              </w:rPr>
              <w:t xml:space="preserve"> </w:t>
            </w:r>
            <w:r w:rsidRPr="0086647A">
              <w:rPr>
                <w:rFonts w:asciiTheme="majorHAnsi" w:hAnsiTheme="majorHAnsi" w:cs="Arial"/>
                <w:sz w:val="20"/>
                <w:szCs w:val="20"/>
              </w:rPr>
              <w:t>Digitalisierung, Entfremdung, Genetik, Selbstoptimierung) die den verschiedenen Interessen und</w:t>
            </w:r>
            <w:r>
              <w:rPr>
                <w:rFonts w:asciiTheme="majorHAnsi" w:hAnsiTheme="majorHAnsi" w:cs="Arial"/>
                <w:sz w:val="20"/>
                <w:szCs w:val="20"/>
              </w:rPr>
              <w:t xml:space="preserve"> </w:t>
            </w:r>
            <w:r w:rsidRPr="0086647A">
              <w:rPr>
                <w:rFonts w:asciiTheme="majorHAnsi" w:hAnsiTheme="majorHAnsi" w:cs="Arial"/>
                <w:sz w:val="20"/>
                <w:szCs w:val="20"/>
              </w:rPr>
              <w:t>Zielen zugrundeliegenden Werte herausarbeiten und zuordnen (instrumentelle, moralische,</w:t>
            </w:r>
            <w:r>
              <w:rPr>
                <w:rFonts w:asciiTheme="majorHAnsi" w:hAnsiTheme="majorHAnsi" w:cs="Arial"/>
                <w:sz w:val="20"/>
                <w:szCs w:val="20"/>
              </w:rPr>
              <w:t xml:space="preserve"> </w:t>
            </w:r>
            <w:proofErr w:type="spellStart"/>
            <w:r w:rsidRPr="0086647A">
              <w:rPr>
                <w:rFonts w:asciiTheme="majorHAnsi" w:hAnsiTheme="majorHAnsi" w:cs="Arial"/>
                <w:sz w:val="20"/>
                <w:szCs w:val="20"/>
              </w:rPr>
              <w:t>eudaimonistische</w:t>
            </w:r>
            <w:proofErr w:type="spellEnd"/>
            <w:r w:rsidRPr="0086647A">
              <w:rPr>
                <w:rFonts w:asciiTheme="majorHAnsi" w:hAnsiTheme="majorHAnsi" w:cs="Arial"/>
                <w:sz w:val="20"/>
                <w:szCs w:val="20"/>
              </w:rPr>
              <w:t xml:space="preserve"> Werte)</w:t>
            </w:r>
          </w:p>
        </w:tc>
        <w:tc>
          <w:tcPr>
            <w:tcW w:w="2916" w:type="dxa"/>
          </w:tcPr>
          <w:p w14:paraId="3008C06D" w14:textId="2BF5688D" w:rsidR="008C1950" w:rsidRPr="0097288F" w:rsidRDefault="0086647A" w:rsidP="002E6136">
            <w:pPr>
              <w:autoSpaceDE w:val="0"/>
              <w:autoSpaceDN w:val="0"/>
              <w:adjustRightInd w:val="0"/>
              <w:rPr>
                <w:rFonts w:asciiTheme="majorHAnsi" w:hAnsiTheme="majorHAnsi" w:cs="Arial"/>
                <w:sz w:val="20"/>
                <w:szCs w:val="20"/>
              </w:rPr>
            </w:pPr>
            <w:r>
              <w:rPr>
                <w:rFonts w:asciiTheme="majorHAnsi" w:hAnsiTheme="majorHAnsi" w:cs="Arial"/>
                <w:sz w:val="20"/>
                <w:szCs w:val="20"/>
              </w:rPr>
              <w:t>MA &gt; Medienethik &gt; Ethik der Mediennutzer, Selbstbestimmung</w:t>
            </w:r>
          </w:p>
        </w:tc>
        <w:tc>
          <w:tcPr>
            <w:tcW w:w="338" w:type="dxa"/>
          </w:tcPr>
          <w:p w14:paraId="5ACAD55D" w14:textId="77777777" w:rsidR="008C1950" w:rsidRPr="0097288F" w:rsidRDefault="008C1950" w:rsidP="002E6136">
            <w:pPr>
              <w:autoSpaceDE w:val="0"/>
              <w:autoSpaceDN w:val="0"/>
              <w:adjustRightInd w:val="0"/>
              <w:rPr>
                <w:rFonts w:asciiTheme="majorHAnsi" w:hAnsiTheme="majorHAnsi" w:cs="Arial"/>
                <w:sz w:val="20"/>
                <w:szCs w:val="20"/>
              </w:rPr>
            </w:pPr>
          </w:p>
        </w:tc>
        <w:tc>
          <w:tcPr>
            <w:tcW w:w="338" w:type="dxa"/>
          </w:tcPr>
          <w:p w14:paraId="3268315E" w14:textId="77777777" w:rsidR="008C1950" w:rsidRPr="0097288F" w:rsidRDefault="008C1950" w:rsidP="002E6136">
            <w:pPr>
              <w:autoSpaceDE w:val="0"/>
              <w:autoSpaceDN w:val="0"/>
              <w:adjustRightInd w:val="0"/>
              <w:rPr>
                <w:rFonts w:asciiTheme="majorHAnsi" w:hAnsiTheme="majorHAnsi" w:cs="Arial"/>
                <w:sz w:val="20"/>
                <w:szCs w:val="20"/>
              </w:rPr>
            </w:pPr>
          </w:p>
        </w:tc>
        <w:tc>
          <w:tcPr>
            <w:tcW w:w="338" w:type="dxa"/>
          </w:tcPr>
          <w:p w14:paraId="623AC228" w14:textId="77777777" w:rsidR="008C1950" w:rsidRPr="0097288F" w:rsidRDefault="008C1950" w:rsidP="002E6136">
            <w:pPr>
              <w:autoSpaceDE w:val="0"/>
              <w:autoSpaceDN w:val="0"/>
              <w:adjustRightInd w:val="0"/>
              <w:rPr>
                <w:rFonts w:asciiTheme="majorHAnsi" w:hAnsiTheme="majorHAnsi" w:cs="Arial"/>
                <w:sz w:val="20"/>
                <w:szCs w:val="20"/>
              </w:rPr>
            </w:pPr>
          </w:p>
        </w:tc>
        <w:tc>
          <w:tcPr>
            <w:tcW w:w="338" w:type="dxa"/>
          </w:tcPr>
          <w:p w14:paraId="03375EAA" w14:textId="713E4965" w:rsidR="008C1950" w:rsidRPr="0097288F" w:rsidRDefault="0086647A" w:rsidP="002E6136">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7E3742F8" w14:textId="7D92A39F" w:rsidR="008C1950" w:rsidRPr="0097288F" w:rsidRDefault="008C1950" w:rsidP="002E6136">
            <w:pPr>
              <w:autoSpaceDE w:val="0"/>
              <w:autoSpaceDN w:val="0"/>
              <w:adjustRightInd w:val="0"/>
              <w:rPr>
                <w:rFonts w:asciiTheme="majorHAnsi" w:hAnsiTheme="majorHAnsi" w:cs="Arial"/>
                <w:sz w:val="20"/>
                <w:szCs w:val="20"/>
              </w:rPr>
            </w:pPr>
          </w:p>
        </w:tc>
        <w:tc>
          <w:tcPr>
            <w:tcW w:w="2360" w:type="dxa"/>
          </w:tcPr>
          <w:p w14:paraId="29113289" w14:textId="0B3B6726" w:rsidR="008C1950" w:rsidRPr="0097288F" w:rsidRDefault="00E27DBE" w:rsidP="002E6136">
            <w:pPr>
              <w:autoSpaceDE w:val="0"/>
              <w:autoSpaceDN w:val="0"/>
              <w:adjustRightInd w:val="0"/>
              <w:rPr>
                <w:rFonts w:asciiTheme="majorHAnsi" w:hAnsiTheme="majorHAnsi" w:cs="Arial"/>
                <w:sz w:val="20"/>
                <w:szCs w:val="20"/>
              </w:rPr>
            </w:pPr>
            <w:r>
              <w:rPr>
                <w:rFonts w:asciiTheme="majorHAnsi" w:hAnsiTheme="majorHAnsi" w:cs="Arial"/>
                <w:sz w:val="20"/>
                <w:szCs w:val="20"/>
              </w:rPr>
              <w:t>SESAM</w:t>
            </w:r>
            <w:r w:rsidR="001C50D9">
              <w:rPr>
                <w:rFonts w:asciiTheme="majorHAnsi" w:hAnsiTheme="majorHAnsi" w:cs="Arial"/>
                <w:sz w:val="20"/>
                <w:szCs w:val="20"/>
              </w:rPr>
              <w:t xml:space="preserve"> Medien Thema </w:t>
            </w:r>
            <w:hyperlink r:id="rId60" w:history="1">
              <w:r w:rsidR="001C50D9" w:rsidRPr="00391D6E">
                <w:rPr>
                  <w:rStyle w:val="Hyperlink"/>
                  <w:rFonts w:asciiTheme="majorHAnsi" w:hAnsiTheme="majorHAnsi" w:cs="Arial"/>
                  <w:sz w:val="20"/>
                  <w:szCs w:val="20"/>
                </w:rPr>
                <w:t>„Medienethik“</w:t>
              </w:r>
            </w:hyperlink>
          </w:p>
        </w:tc>
        <w:tc>
          <w:tcPr>
            <w:tcW w:w="2500" w:type="dxa"/>
          </w:tcPr>
          <w:p w14:paraId="00B8BECC" w14:textId="77777777" w:rsidR="008C1950" w:rsidRDefault="00D673F0" w:rsidP="002E6136">
            <w:pPr>
              <w:autoSpaceDE w:val="0"/>
              <w:autoSpaceDN w:val="0"/>
              <w:adjustRightInd w:val="0"/>
              <w:rPr>
                <w:rFonts w:asciiTheme="majorHAnsi" w:hAnsiTheme="majorHAnsi" w:cs="Arial"/>
                <w:sz w:val="20"/>
                <w:szCs w:val="20"/>
              </w:rPr>
            </w:pPr>
            <w:r w:rsidRPr="00D673F0">
              <w:rPr>
                <w:rFonts w:asciiTheme="majorHAnsi" w:hAnsiTheme="majorHAnsi" w:cs="Arial"/>
                <w:sz w:val="20"/>
                <w:szCs w:val="20"/>
              </w:rPr>
              <w:t>MB Informationelle Selbstbestimmung und Datenschutz</w:t>
            </w:r>
          </w:p>
          <w:p w14:paraId="054A3848" w14:textId="77777777" w:rsidR="0086647A" w:rsidRDefault="0086647A" w:rsidP="002E6136">
            <w:pPr>
              <w:autoSpaceDE w:val="0"/>
              <w:autoSpaceDN w:val="0"/>
              <w:adjustRightInd w:val="0"/>
              <w:rPr>
                <w:rFonts w:asciiTheme="majorHAnsi" w:hAnsiTheme="majorHAnsi" w:cs="Arial"/>
                <w:sz w:val="20"/>
                <w:szCs w:val="20"/>
              </w:rPr>
            </w:pPr>
            <w:r w:rsidRPr="0086647A">
              <w:rPr>
                <w:rFonts w:asciiTheme="majorHAnsi" w:hAnsiTheme="majorHAnsi" w:cs="Arial"/>
                <w:sz w:val="20"/>
                <w:szCs w:val="20"/>
              </w:rPr>
              <w:t>BNE Teilhabe, Mitwirkung, Mitbestimmung</w:t>
            </w:r>
          </w:p>
          <w:p w14:paraId="28AC5F9B" w14:textId="77777777" w:rsidR="00B25FBC" w:rsidRPr="00B25FBC" w:rsidRDefault="00B25FBC" w:rsidP="00B25FBC">
            <w:pPr>
              <w:autoSpaceDE w:val="0"/>
              <w:autoSpaceDN w:val="0"/>
              <w:adjustRightInd w:val="0"/>
              <w:rPr>
                <w:rFonts w:asciiTheme="majorHAnsi" w:hAnsiTheme="majorHAnsi" w:cs="Arial"/>
                <w:sz w:val="20"/>
                <w:szCs w:val="20"/>
              </w:rPr>
            </w:pPr>
            <w:r w:rsidRPr="00B25FBC">
              <w:rPr>
                <w:rFonts w:asciiTheme="majorHAnsi" w:hAnsiTheme="majorHAnsi" w:cs="Arial"/>
                <w:sz w:val="20"/>
                <w:szCs w:val="20"/>
              </w:rPr>
              <w:t>BIO 3.4.6 Evolution und Ökologie</w:t>
            </w:r>
          </w:p>
          <w:p w14:paraId="77DC7427" w14:textId="77777777" w:rsidR="00B25FBC" w:rsidRPr="00B25FBC" w:rsidRDefault="00B25FBC" w:rsidP="00B25FBC">
            <w:pPr>
              <w:autoSpaceDE w:val="0"/>
              <w:autoSpaceDN w:val="0"/>
              <w:adjustRightInd w:val="0"/>
              <w:rPr>
                <w:rFonts w:asciiTheme="majorHAnsi" w:hAnsiTheme="majorHAnsi" w:cs="Arial"/>
                <w:sz w:val="20"/>
                <w:szCs w:val="20"/>
              </w:rPr>
            </w:pPr>
            <w:r w:rsidRPr="00B25FBC">
              <w:rPr>
                <w:rFonts w:asciiTheme="majorHAnsi" w:hAnsiTheme="majorHAnsi" w:cs="Arial"/>
                <w:sz w:val="20"/>
                <w:szCs w:val="20"/>
              </w:rPr>
              <w:t>D 3.4.1.3 Medien</w:t>
            </w:r>
          </w:p>
          <w:p w14:paraId="5F60FADF" w14:textId="77777777" w:rsidR="00B25FBC" w:rsidRPr="00B25FBC" w:rsidRDefault="00B25FBC" w:rsidP="00B25FBC">
            <w:pPr>
              <w:autoSpaceDE w:val="0"/>
              <w:autoSpaceDN w:val="0"/>
              <w:adjustRightInd w:val="0"/>
              <w:rPr>
                <w:rFonts w:asciiTheme="majorHAnsi" w:hAnsiTheme="majorHAnsi" w:cs="Arial"/>
                <w:sz w:val="20"/>
                <w:szCs w:val="20"/>
              </w:rPr>
            </w:pPr>
            <w:r w:rsidRPr="00B25FBC">
              <w:rPr>
                <w:rFonts w:asciiTheme="majorHAnsi" w:hAnsiTheme="majorHAnsi" w:cs="Arial"/>
                <w:sz w:val="20"/>
                <w:szCs w:val="20"/>
              </w:rPr>
              <w:t>GEO 3.4.2 Globale Herausforderungen</w:t>
            </w:r>
          </w:p>
          <w:p w14:paraId="13CC87B7" w14:textId="26851CD9" w:rsidR="00B25FBC" w:rsidRPr="0097288F" w:rsidRDefault="00B25FBC" w:rsidP="00B25FBC">
            <w:pPr>
              <w:autoSpaceDE w:val="0"/>
              <w:autoSpaceDN w:val="0"/>
              <w:adjustRightInd w:val="0"/>
              <w:rPr>
                <w:rFonts w:asciiTheme="majorHAnsi" w:hAnsiTheme="majorHAnsi" w:cs="Arial"/>
                <w:sz w:val="20"/>
                <w:szCs w:val="20"/>
              </w:rPr>
            </w:pPr>
            <w:r w:rsidRPr="00B25FBC">
              <w:rPr>
                <w:rFonts w:asciiTheme="majorHAnsi" w:hAnsiTheme="majorHAnsi" w:cs="Arial"/>
                <w:sz w:val="20"/>
                <w:szCs w:val="20"/>
              </w:rPr>
              <w:t>WI 3.1.6 Fallstudie</w:t>
            </w:r>
          </w:p>
        </w:tc>
      </w:tr>
    </w:tbl>
    <w:p w14:paraId="09179B10" w14:textId="77777777" w:rsidR="0097288F" w:rsidRDefault="0097288F" w:rsidP="00EA68AC">
      <w:pPr>
        <w:keepNext/>
        <w:keepLines/>
        <w:spacing w:before="40" w:after="0"/>
        <w:outlineLvl w:val="2"/>
        <w:rPr>
          <w:rFonts w:asciiTheme="majorHAnsi" w:eastAsiaTheme="majorEastAsia" w:hAnsiTheme="majorHAnsi" w:cstheme="majorBidi"/>
          <w:sz w:val="24"/>
          <w:szCs w:val="24"/>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905C2F" w:rsidP="00EF6DB4">
      <w:pPr>
        <w:spacing w:after="0"/>
        <w:rPr>
          <w:sz w:val="20"/>
          <w:szCs w:val="20"/>
        </w:rPr>
      </w:pPr>
      <w:hyperlink r:id="rId61"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62"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63"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64"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65"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66"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1D5F5" w14:textId="77777777" w:rsidR="002E6136" w:rsidRDefault="002E6136" w:rsidP="002E6136">
      <w:pPr>
        <w:spacing w:after="0" w:line="240" w:lineRule="auto"/>
      </w:pPr>
      <w:r>
        <w:separator/>
      </w:r>
    </w:p>
  </w:endnote>
  <w:endnote w:type="continuationSeparator" w:id="0">
    <w:p w14:paraId="4D5E9819" w14:textId="77777777" w:rsidR="002E6136" w:rsidRDefault="002E6136" w:rsidP="002E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A4AB" w14:textId="77777777" w:rsidR="00E27DBE" w:rsidRDefault="00E27DB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6666"/>
      <w:docPartObj>
        <w:docPartGallery w:val="Page Numbers (Bottom of Page)"/>
        <w:docPartUnique/>
      </w:docPartObj>
    </w:sdtPr>
    <w:sdtEndPr>
      <w:rPr>
        <w:sz w:val="20"/>
        <w:szCs w:val="20"/>
      </w:rPr>
    </w:sdtEndPr>
    <w:sdtContent>
      <w:p w14:paraId="7AE86923" w14:textId="378F231A" w:rsidR="00E27DBE" w:rsidRPr="00E27DBE" w:rsidRDefault="00E27DBE">
        <w:pPr>
          <w:pStyle w:val="Fuzeile"/>
          <w:jc w:val="right"/>
          <w:rPr>
            <w:sz w:val="20"/>
            <w:szCs w:val="20"/>
          </w:rPr>
        </w:pPr>
        <w:r w:rsidRPr="00E27DBE">
          <w:rPr>
            <w:sz w:val="20"/>
            <w:szCs w:val="20"/>
          </w:rPr>
          <w:fldChar w:fldCharType="begin"/>
        </w:r>
        <w:r w:rsidRPr="00E27DBE">
          <w:rPr>
            <w:sz w:val="20"/>
            <w:szCs w:val="20"/>
          </w:rPr>
          <w:instrText>PAGE   \* MERGEFORMAT</w:instrText>
        </w:r>
        <w:r w:rsidRPr="00E27DBE">
          <w:rPr>
            <w:sz w:val="20"/>
            <w:szCs w:val="20"/>
          </w:rPr>
          <w:fldChar w:fldCharType="separate"/>
        </w:r>
        <w:r w:rsidR="00905C2F">
          <w:rPr>
            <w:noProof/>
            <w:sz w:val="20"/>
            <w:szCs w:val="20"/>
          </w:rPr>
          <w:t>14</w:t>
        </w:r>
        <w:r w:rsidRPr="00E27DBE">
          <w:rPr>
            <w:sz w:val="20"/>
            <w:szCs w:val="20"/>
          </w:rPr>
          <w:fldChar w:fldCharType="end"/>
        </w:r>
      </w:p>
    </w:sdtContent>
  </w:sdt>
  <w:p w14:paraId="6AF0C255" w14:textId="77777777" w:rsidR="00E27DBE" w:rsidRDefault="00E27DB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0021" w14:textId="77777777" w:rsidR="00E27DBE" w:rsidRDefault="00E27DB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FF88" w14:textId="77777777" w:rsidR="002E6136" w:rsidRDefault="002E6136" w:rsidP="002E6136">
      <w:pPr>
        <w:spacing w:after="0" w:line="240" w:lineRule="auto"/>
      </w:pPr>
      <w:r>
        <w:separator/>
      </w:r>
    </w:p>
  </w:footnote>
  <w:footnote w:type="continuationSeparator" w:id="0">
    <w:p w14:paraId="517F8428" w14:textId="77777777" w:rsidR="002E6136" w:rsidRDefault="002E6136" w:rsidP="002E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9D47" w14:textId="77777777" w:rsidR="00E27DBE" w:rsidRDefault="00E27DB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2E17B" w14:textId="77777777" w:rsidR="00E27DBE" w:rsidRDefault="00E27DB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C6E5" w14:textId="230134C0" w:rsidR="002E6136" w:rsidRDefault="002E6136">
    <w:pPr>
      <w:pStyle w:val="Kopfzeile"/>
    </w:pPr>
    <w:r>
      <w:rPr>
        <w:noProof/>
        <w:lang w:eastAsia="de-DE"/>
      </w:rPr>
      <w:drawing>
        <wp:anchor distT="0" distB="0" distL="114300" distR="114300" simplePos="0" relativeHeight="251658240" behindDoc="0" locked="0" layoutInCell="1" allowOverlap="1" wp14:anchorId="32E83ACA" wp14:editId="1443A65C">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FA2B77"/>
    <w:multiLevelType w:val="hybridMultilevel"/>
    <w:tmpl w:val="AAC021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4"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7"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8"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7658C"/>
    <w:multiLevelType w:val="hybridMultilevel"/>
    <w:tmpl w:val="AAC021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4"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7"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7"/>
  </w:num>
  <w:num w:numId="4">
    <w:abstractNumId w:val="13"/>
  </w:num>
  <w:num w:numId="5">
    <w:abstractNumId w:val="3"/>
  </w:num>
  <w:num w:numId="6">
    <w:abstractNumId w:val="17"/>
  </w:num>
  <w:num w:numId="7">
    <w:abstractNumId w:val="4"/>
  </w:num>
  <w:num w:numId="8">
    <w:abstractNumId w:val="15"/>
  </w:num>
  <w:num w:numId="9">
    <w:abstractNumId w:val="5"/>
  </w:num>
  <w:num w:numId="10">
    <w:abstractNumId w:val="2"/>
  </w:num>
  <w:num w:numId="11">
    <w:abstractNumId w:val="16"/>
  </w:num>
  <w:num w:numId="12">
    <w:abstractNumId w:val="12"/>
  </w:num>
  <w:num w:numId="13">
    <w:abstractNumId w:val="11"/>
  </w:num>
  <w:num w:numId="14">
    <w:abstractNumId w:val="0"/>
  </w:num>
  <w:num w:numId="15">
    <w:abstractNumId w:val="8"/>
  </w:num>
  <w:num w:numId="16">
    <w:abstractNumId w:val="14"/>
  </w:num>
  <w:num w:numId="17">
    <w:abstractNumId w:val="2"/>
  </w:num>
  <w:num w:numId="18">
    <w:abstractNumId w:val="2"/>
  </w:num>
  <w:num w:numId="19">
    <w:abstractNumId w:val="2"/>
  </w:num>
  <w:num w:numId="20">
    <w:abstractNumId w:val="2"/>
  </w:num>
  <w:num w:numId="21">
    <w:abstractNumId w:val="2"/>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0E15"/>
    <w:rsid w:val="00017E38"/>
    <w:rsid w:val="0003373D"/>
    <w:rsid w:val="00051159"/>
    <w:rsid w:val="00057AE7"/>
    <w:rsid w:val="00061058"/>
    <w:rsid w:val="00064102"/>
    <w:rsid w:val="00072190"/>
    <w:rsid w:val="00083184"/>
    <w:rsid w:val="00084341"/>
    <w:rsid w:val="00092711"/>
    <w:rsid w:val="000A55F1"/>
    <w:rsid w:val="000A5822"/>
    <w:rsid w:val="000B26F3"/>
    <w:rsid w:val="000B3DF3"/>
    <w:rsid w:val="000B700C"/>
    <w:rsid w:val="000B7520"/>
    <w:rsid w:val="000D0964"/>
    <w:rsid w:val="000D58C7"/>
    <w:rsid w:val="000E03AB"/>
    <w:rsid w:val="000E0475"/>
    <w:rsid w:val="000E1DAA"/>
    <w:rsid w:val="000E3948"/>
    <w:rsid w:val="000F07EB"/>
    <w:rsid w:val="00102E71"/>
    <w:rsid w:val="001139FA"/>
    <w:rsid w:val="00115E4F"/>
    <w:rsid w:val="0011683E"/>
    <w:rsid w:val="00116C98"/>
    <w:rsid w:val="001259A8"/>
    <w:rsid w:val="0012624E"/>
    <w:rsid w:val="00132844"/>
    <w:rsid w:val="0014046B"/>
    <w:rsid w:val="00152BA9"/>
    <w:rsid w:val="00154408"/>
    <w:rsid w:val="00157BDB"/>
    <w:rsid w:val="00161BB4"/>
    <w:rsid w:val="00170E25"/>
    <w:rsid w:val="001723F3"/>
    <w:rsid w:val="001814C8"/>
    <w:rsid w:val="00183864"/>
    <w:rsid w:val="00187502"/>
    <w:rsid w:val="001909E0"/>
    <w:rsid w:val="00191F7E"/>
    <w:rsid w:val="00193025"/>
    <w:rsid w:val="001A0258"/>
    <w:rsid w:val="001A4D11"/>
    <w:rsid w:val="001A5E88"/>
    <w:rsid w:val="001B161F"/>
    <w:rsid w:val="001C0937"/>
    <w:rsid w:val="001C1E05"/>
    <w:rsid w:val="001C2BAF"/>
    <w:rsid w:val="001C50D9"/>
    <w:rsid w:val="001D6BA9"/>
    <w:rsid w:val="001E1C60"/>
    <w:rsid w:val="001E2552"/>
    <w:rsid w:val="00202CEB"/>
    <w:rsid w:val="002032DA"/>
    <w:rsid w:val="002035CE"/>
    <w:rsid w:val="00211475"/>
    <w:rsid w:val="002148B6"/>
    <w:rsid w:val="002205D8"/>
    <w:rsid w:val="002208D5"/>
    <w:rsid w:val="00225072"/>
    <w:rsid w:val="00231CD9"/>
    <w:rsid w:val="0023366D"/>
    <w:rsid w:val="00235FA6"/>
    <w:rsid w:val="00236879"/>
    <w:rsid w:val="002376B9"/>
    <w:rsid w:val="0024530F"/>
    <w:rsid w:val="00247506"/>
    <w:rsid w:val="002553E1"/>
    <w:rsid w:val="00257780"/>
    <w:rsid w:val="00260E66"/>
    <w:rsid w:val="002677CB"/>
    <w:rsid w:val="00275480"/>
    <w:rsid w:val="002754AA"/>
    <w:rsid w:val="002769B0"/>
    <w:rsid w:val="00280A37"/>
    <w:rsid w:val="0028197E"/>
    <w:rsid w:val="00281C13"/>
    <w:rsid w:val="00283550"/>
    <w:rsid w:val="00283B5C"/>
    <w:rsid w:val="002875D8"/>
    <w:rsid w:val="00291168"/>
    <w:rsid w:val="00294AFE"/>
    <w:rsid w:val="002A041C"/>
    <w:rsid w:val="002A1AF2"/>
    <w:rsid w:val="002B01BC"/>
    <w:rsid w:val="002B1325"/>
    <w:rsid w:val="002B2106"/>
    <w:rsid w:val="002B238F"/>
    <w:rsid w:val="002B547D"/>
    <w:rsid w:val="002C476B"/>
    <w:rsid w:val="002E1F40"/>
    <w:rsid w:val="002E6136"/>
    <w:rsid w:val="002F3867"/>
    <w:rsid w:val="002F4E81"/>
    <w:rsid w:val="003132B2"/>
    <w:rsid w:val="003138A8"/>
    <w:rsid w:val="00322B6D"/>
    <w:rsid w:val="003245E1"/>
    <w:rsid w:val="0033142A"/>
    <w:rsid w:val="00341F72"/>
    <w:rsid w:val="00344A78"/>
    <w:rsid w:val="00352311"/>
    <w:rsid w:val="0035342F"/>
    <w:rsid w:val="003547FE"/>
    <w:rsid w:val="003608B7"/>
    <w:rsid w:val="0036588E"/>
    <w:rsid w:val="00367BC6"/>
    <w:rsid w:val="0037228A"/>
    <w:rsid w:val="003758E8"/>
    <w:rsid w:val="00382B26"/>
    <w:rsid w:val="00383390"/>
    <w:rsid w:val="00386B52"/>
    <w:rsid w:val="00393CF2"/>
    <w:rsid w:val="00397B7B"/>
    <w:rsid w:val="003C3FC1"/>
    <w:rsid w:val="003C47EE"/>
    <w:rsid w:val="003D12F8"/>
    <w:rsid w:val="003D370C"/>
    <w:rsid w:val="003D6F59"/>
    <w:rsid w:val="003D70AD"/>
    <w:rsid w:val="003D7497"/>
    <w:rsid w:val="003E0E4C"/>
    <w:rsid w:val="003F01C6"/>
    <w:rsid w:val="003F09B1"/>
    <w:rsid w:val="003F0C8C"/>
    <w:rsid w:val="003F1C41"/>
    <w:rsid w:val="003F44DA"/>
    <w:rsid w:val="00412EB7"/>
    <w:rsid w:val="004130C1"/>
    <w:rsid w:val="004144F3"/>
    <w:rsid w:val="00420E2C"/>
    <w:rsid w:val="0042663A"/>
    <w:rsid w:val="00434DD7"/>
    <w:rsid w:val="004415E0"/>
    <w:rsid w:val="004468F1"/>
    <w:rsid w:val="00451BB1"/>
    <w:rsid w:val="00452CD2"/>
    <w:rsid w:val="004547F8"/>
    <w:rsid w:val="004648C0"/>
    <w:rsid w:val="00465E6B"/>
    <w:rsid w:val="00472DB3"/>
    <w:rsid w:val="004769DD"/>
    <w:rsid w:val="00476B06"/>
    <w:rsid w:val="00481797"/>
    <w:rsid w:val="00482884"/>
    <w:rsid w:val="00494083"/>
    <w:rsid w:val="00494A79"/>
    <w:rsid w:val="004C1946"/>
    <w:rsid w:val="004C3369"/>
    <w:rsid w:val="004C34FA"/>
    <w:rsid w:val="004D20C2"/>
    <w:rsid w:val="004D7C56"/>
    <w:rsid w:val="004F04BD"/>
    <w:rsid w:val="004F5599"/>
    <w:rsid w:val="00502444"/>
    <w:rsid w:val="00507ADB"/>
    <w:rsid w:val="0051180E"/>
    <w:rsid w:val="00511E8D"/>
    <w:rsid w:val="00512FD2"/>
    <w:rsid w:val="005241F0"/>
    <w:rsid w:val="005267A0"/>
    <w:rsid w:val="0053009A"/>
    <w:rsid w:val="0054508D"/>
    <w:rsid w:val="00556751"/>
    <w:rsid w:val="00561A03"/>
    <w:rsid w:val="0056701E"/>
    <w:rsid w:val="00567C81"/>
    <w:rsid w:val="00571FF9"/>
    <w:rsid w:val="00573419"/>
    <w:rsid w:val="00574126"/>
    <w:rsid w:val="0057741B"/>
    <w:rsid w:val="00583EEC"/>
    <w:rsid w:val="005863CF"/>
    <w:rsid w:val="005864B9"/>
    <w:rsid w:val="005A282B"/>
    <w:rsid w:val="005A74D2"/>
    <w:rsid w:val="005B67DF"/>
    <w:rsid w:val="005C04F8"/>
    <w:rsid w:val="005C4200"/>
    <w:rsid w:val="005C776F"/>
    <w:rsid w:val="005D5091"/>
    <w:rsid w:val="005D531E"/>
    <w:rsid w:val="005E5C89"/>
    <w:rsid w:val="005E71A8"/>
    <w:rsid w:val="005F141D"/>
    <w:rsid w:val="005F4148"/>
    <w:rsid w:val="0061182C"/>
    <w:rsid w:val="00615400"/>
    <w:rsid w:val="00617229"/>
    <w:rsid w:val="00635885"/>
    <w:rsid w:val="00643DBE"/>
    <w:rsid w:val="006522B2"/>
    <w:rsid w:val="006550E5"/>
    <w:rsid w:val="00655284"/>
    <w:rsid w:val="00655E9A"/>
    <w:rsid w:val="00657262"/>
    <w:rsid w:val="0066191A"/>
    <w:rsid w:val="00672EF2"/>
    <w:rsid w:val="00673227"/>
    <w:rsid w:val="006733C7"/>
    <w:rsid w:val="00673DA5"/>
    <w:rsid w:val="00675EA8"/>
    <w:rsid w:val="00677690"/>
    <w:rsid w:val="00687B86"/>
    <w:rsid w:val="006919CB"/>
    <w:rsid w:val="00695B99"/>
    <w:rsid w:val="006A31A5"/>
    <w:rsid w:val="006A3F53"/>
    <w:rsid w:val="006A6238"/>
    <w:rsid w:val="006B264A"/>
    <w:rsid w:val="006B2D94"/>
    <w:rsid w:val="006B37F3"/>
    <w:rsid w:val="006B5634"/>
    <w:rsid w:val="006B57F8"/>
    <w:rsid w:val="006E7522"/>
    <w:rsid w:val="006E7A06"/>
    <w:rsid w:val="006F6084"/>
    <w:rsid w:val="00703709"/>
    <w:rsid w:val="00706C67"/>
    <w:rsid w:val="00710332"/>
    <w:rsid w:val="00713288"/>
    <w:rsid w:val="00714235"/>
    <w:rsid w:val="00715572"/>
    <w:rsid w:val="007175DF"/>
    <w:rsid w:val="0072367A"/>
    <w:rsid w:val="007236B0"/>
    <w:rsid w:val="00734829"/>
    <w:rsid w:val="0074113E"/>
    <w:rsid w:val="00742373"/>
    <w:rsid w:val="00742BD0"/>
    <w:rsid w:val="00743CC6"/>
    <w:rsid w:val="0075114D"/>
    <w:rsid w:val="00757A7A"/>
    <w:rsid w:val="00761986"/>
    <w:rsid w:val="0076396C"/>
    <w:rsid w:val="007677BE"/>
    <w:rsid w:val="00775D69"/>
    <w:rsid w:val="007772DD"/>
    <w:rsid w:val="00790471"/>
    <w:rsid w:val="007A0ED8"/>
    <w:rsid w:val="007A1F21"/>
    <w:rsid w:val="007B437A"/>
    <w:rsid w:val="007C6D7E"/>
    <w:rsid w:val="007C7AFE"/>
    <w:rsid w:val="007D594E"/>
    <w:rsid w:val="007E2088"/>
    <w:rsid w:val="007E32BF"/>
    <w:rsid w:val="007E412B"/>
    <w:rsid w:val="007E4D13"/>
    <w:rsid w:val="007E54CE"/>
    <w:rsid w:val="007E5C0A"/>
    <w:rsid w:val="007F39A4"/>
    <w:rsid w:val="007F4779"/>
    <w:rsid w:val="00807F6D"/>
    <w:rsid w:val="00826619"/>
    <w:rsid w:val="00831AC5"/>
    <w:rsid w:val="008425F5"/>
    <w:rsid w:val="00857D0A"/>
    <w:rsid w:val="0086647A"/>
    <w:rsid w:val="00867788"/>
    <w:rsid w:val="0087171E"/>
    <w:rsid w:val="00874D64"/>
    <w:rsid w:val="00891397"/>
    <w:rsid w:val="00894F69"/>
    <w:rsid w:val="00897A1D"/>
    <w:rsid w:val="008B0237"/>
    <w:rsid w:val="008B20CB"/>
    <w:rsid w:val="008C1950"/>
    <w:rsid w:val="008C5F3C"/>
    <w:rsid w:val="008D2423"/>
    <w:rsid w:val="008D4667"/>
    <w:rsid w:val="008D6008"/>
    <w:rsid w:val="008E0A15"/>
    <w:rsid w:val="008E202F"/>
    <w:rsid w:val="008E49B6"/>
    <w:rsid w:val="008F56E8"/>
    <w:rsid w:val="00904ECC"/>
    <w:rsid w:val="00904F13"/>
    <w:rsid w:val="00905C2F"/>
    <w:rsid w:val="00920061"/>
    <w:rsid w:val="00921194"/>
    <w:rsid w:val="00922644"/>
    <w:rsid w:val="00922CD7"/>
    <w:rsid w:val="00924A78"/>
    <w:rsid w:val="00931851"/>
    <w:rsid w:val="00934601"/>
    <w:rsid w:val="009375ED"/>
    <w:rsid w:val="00943124"/>
    <w:rsid w:val="00944489"/>
    <w:rsid w:val="00946CD6"/>
    <w:rsid w:val="00950486"/>
    <w:rsid w:val="00957426"/>
    <w:rsid w:val="0096346E"/>
    <w:rsid w:val="00965717"/>
    <w:rsid w:val="0097288F"/>
    <w:rsid w:val="009751C6"/>
    <w:rsid w:val="00975DA7"/>
    <w:rsid w:val="00977A6D"/>
    <w:rsid w:val="00981CD1"/>
    <w:rsid w:val="009A52F4"/>
    <w:rsid w:val="009B12A4"/>
    <w:rsid w:val="009B3E89"/>
    <w:rsid w:val="009D00EC"/>
    <w:rsid w:val="009E70B8"/>
    <w:rsid w:val="009F4889"/>
    <w:rsid w:val="00A047A3"/>
    <w:rsid w:val="00A157D6"/>
    <w:rsid w:val="00A20BCF"/>
    <w:rsid w:val="00A250B9"/>
    <w:rsid w:val="00A40C09"/>
    <w:rsid w:val="00A47BA9"/>
    <w:rsid w:val="00A57CDB"/>
    <w:rsid w:val="00A6435E"/>
    <w:rsid w:val="00A645C1"/>
    <w:rsid w:val="00A67C8E"/>
    <w:rsid w:val="00A71775"/>
    <w:rsid w:val="00A769E3"/>
    <w:rsid w:val="00A80E38"/>
    <w:rsid w:val="00A8489A"/>
    <w:rsid w:val="00A90CB8"/>
    <w:rsid w:val="00A9156F"/>
    <w:rsid w:val="00A94DBC"/>
    <w:rsid w:val="00AC0300"/>
    <w:rsid w:val="00AC0929"/>
    <w:rsid w:val="00AC375A"/>
    <w:rsid w:val="00AD077E"/>
    <w:rsid w:val="00AD530C"/>
    <w:rsid w:val="00AE187F"/>
    <w:rsid w:val="00B005E6"/>
    <w:rsid w:val="00B02742"/>
    <w:rsid w:val="00B04342"/>
    <w:rsid w:val="00B04D42"/>
    <w:rsid w:val="00B04DA8"/>
    <w:rsid w:val="00B12382"/>
    <w:rsid w:val="00B14E20"/>
    <w:rsid w:val="00B16AB8"/>
    <w:rsid w:val="00B231A1"/>
    <w:rsid w:val="00B25FBC"/>
    <w:rsid w:val="00B31EB5"/>
    <w:rsid w:val="00B43152"/>
    <w:rsid w:val="00B5411A"/>
    <w:rsid w:val="00B610BB"/>
    <w:rsid w:val="00B81030"/>
    <w:rsid w:val="00B833E7"/>
    <w:rsid w:val="00B90A92"/>
    <w:rsid w:val="00B91904"/>
    <w:rsid w:val="00B93526"/>
    <w:rsid w:val="00BA7A9C"/>
    <w:rsid w:val="00BB2A59"/>
    <w:rsid w:val="00BC1C72"/>
    <w:rsid w:val="00BC7FF7"/>
    <w:rsid w:val="00BD0083"/>
    <w:rsid w:val="00BD13AD"/>
    <w:rsid w:val="00BD5FF8"/>
    <w:rsid w:val="00BD7A57"/>
    <w:rsid w:val="00BE403C"/>
    <w:rsid w:val="00BE77C2"/>
    <w:rsid w:val="00BF0DCF"/>
    <w:rsid w:val="00BF25C5"/>
    <w:rsid w:val="00C07A95"/>
    <w:rsid w:val="00C1078A"/>
    <w:rsid w:val="00C17923"/>
    <w:rsid w:val="00C20C8B"/>
    <w:rsid w:val="00C22B87"/>
    <w:rsid w:val="00C326F8"/>
    <w:rsid w:val="00C41E27"/>
    <w:rsid w:val="00C469AB"/>
    <w:rsid w:val="00C47D55"/>
    <w:rsid w:val="00C508FE"/>
    <w:rsid w:val="00C579C8"/>
    <w:rsid w:val="00C6017B"/>
    <w:rsid w:val="00C727DF"/>
    <w:rsid w:val="00C74764"/>
    <w:rsid w:val="00C9405E"/>
    <w:rsid w:val="00C94E74"/>
    <w:rsid w:val="00CA2FD1"/>
    <w:rsid w:val="00CB6BF2"/>
    <w:rsid w:val="00CC0666"/>
    <w:rsid w:val="00CD0A98"/>
    <w:rsid w:val="00CD6B1D"/>
    <w:rsid w:val="00CE4946"/>
    <w:rsid w:val="00D00C87"/>
    <w:rsid w:val="00D07B3F"/>
    <w:rsid w:val="00D12E3D"/>
    <w:rsid w:val="00D14A21"/>
    <w:rsid w:val="00D21B6C"/>
    <w:rsid w:val="00D22838"/>
    <w:rsid w:val="00D24BE4"/>
    <w:rsid w:val="00D31694"/>
    <w:rsid w:val="00D31FBD"/>
    <w:rsid w:val="00D351A7"/>
    <w:rsid w:val="00D37431"/>
    <w:rsid w:val="00D4073B"/>
    <w:rsid w:val="00D45B3A"/>
    <w:rsid w:val="00D56BE1"/>
    <w:rsid w:val="00D673F0"/>
    <w:rsid w:val="00D8020F"/>
    <w:rsid w:val="00D804AB"/>
    <w:rsid w:val="00D97783"/>
    <w:rsid w:val="00DA3836"/>
    <w:rsid w:val="00DA47DF"/>
    <w:rsid w:val="00DB04ED"/>
    <w:rsid w:val="00DB120A"/>
    <w:rsid w:val="00DB79BE"/>
    <w:rsid w:val="00DC1A9C"/>
    <w:rsid w:val="00DC2468"/>
    <w:rsid w:val="00DD2637"/>
    <w:rsid w:val="00E03630"/>
    <w:rsid w:val="00E176DA"/>
    <w:rsid w:val="00E2106F"/>
    <w:rsid w:val="00E27DBE"/>
    <w:rsid w:val="00E27F5A"/>
    <w:rsid w:val="00E3575F"/>
    <w:rsid w:val="00E52B01"/>
    <w:rsid w:val="00E61411"/>
    <w:rsid w:val="00E62B98"/>
    <w:rsid w:val="00E71CC5"/>
    <w:rsid w:val="00E73BA0"/>
    <w:rsid w:val="00E77EC0"/>
    <w:rsid w:val="00E80EDD"/>
    <w:rsid w:val="00E841C4"/>
    <w:rsid w:val="00E95BBB"/>
    <w:rsid w:val="00EA28A8"/>
    <w:rsid w:val="00EA4C9A"/>
    <w:rsid w:val="00EA68AC"/>
    <w:rsid w:val="00EB180D"/>
    <w:rsid w:val="00EB3881"/>
    <w:rsid w:val="00EB5527"/>
    <w:rsid w:val="00EB6C20"/>
    <w:rsid w:val="00EB735C"/>
    <w:rsid w:val="00EC42C8"/>
    <w:rsid w:val="00EC54E1"/>
    <w:rsid w:val="00EE019C"/>
    <w:rsid w:val="00EE0C61"/>
    <w:rsid w:val="00EE12CD"/>
    <w:rsid w:val="00EE351B"/>
    <w:rsid w:val="00EE38D1"/>
    <w:rsid w:val="00EE6058"/>
    <w:rsid w:val="00EE6849"/>
    <w:rsid w:val="00EF0157"/>
    <w:rsid w:val="00EF3FFA"/>
    <w:rsid w:val="00EF6DB4"/>
    <w:rsid w:val="00F00D2B"/>
    <w:rsid w:val="00F02090"/>
    <w:rsid w:val="00F0528D"/>
    <w:rsid w:val="00F10ED3"/>
    <w:rsid w:val="00F1224D"/>
    <w:rsid w:val="00F128A5"/>
    <w:rsid w:val="00F152CE"/>
    <w:rsid w:val="00F17174"/>
    <w:rsid w:val="00F25DDA"/>
    <w:rsid w:val="00F26C26"/>
    <w:rsid w:val="00F56613"/>
    <w:rsid w:val="00F6237A"/>
    <w:rsid w:val="00F624F3"/>
    <w:rsid w:val="00F67AA9"/>
    <w:rsid w:val="00F70ADF"/>
    <w:rsid w:val="00F72240"/>
    <w:rsid w:val="00F86099"/>
    <w:rsid w:val="00F951CD"/>
    <w:rsid w:val="00F96D98"/>
    <w:rsid w:val="00FA0558"/>
    <w:rsid w:val="00FB1DF9"/>
    <w:rsid w:val="00FB2021"/>
    <w:rsid w:val="00FB549F"/>
    <w:rsid w:val="00FC2CE6"/>
    <w:rsid w:val="00FC4157"/>
    <w:rsid w:val="00FC6ADC"/>
    <w:rsid w:val="00FD03D7"/>
    <w:rsid w:val="00FD1FC4"/>
    <w:rsid w:val="00FE07A4"/>
    <w:rsid w:val="00FF6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7D55"/>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F152CE"/>
    <w:pPr>
      <w:spacing w:after="0" w:line="240" w:lineRule="auto"/>
    </w:pPr>
  </w:style>
  <w:style w:type="table" w:customStyle="1" w:styleId="Tabellenraster1">
    <w:name w:val="Tabellenraster1"/>
    <w:basedOn w:val="NormaleTabelle"/>
    <w:next w:val="Tabellenraster"/>
    <w:uiPriority w:val="39"/>
    <w:rsid w:val="00FB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EF3FFA"/>
  </w:style>
  <w:style w:type="table" w:customStyle="1" w:styleId="Tabellenraster2">
    <w:name w:val="Tabellenraster2"/>
    <w:basedOn w:val="NormaleTabelle"/>
    <w:next w:val="Tabellenraster"/>
    <w:uiPriority w:val="39"/>
    <w:rsid w:val="00EF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EF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61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136"/>
  </w:style>
  <w:style w:type="paragraph" w:styleId="Fuzeile">
    <w:name w:val="footer"/>
    <w:basedOn w:val="Standard"/>
    <w:link w:val="FuzeileZchn"/>
    <w:uiPriority w:val="99"/>
    <w:unhideWhenUsed/>
    <w:rsid w:val="002E61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1644">
      <w:bodyDiv w:val="1"/>
      <w:marLeft w:val="0"/>
      <w:marRight w:val="0"/>
      <w:marTop w:val="0"/>
      <w:marBottom w:val="0"/>
      <w:divBdr>
        <w:top w:val="none" w:sz="0" w:space="0" w:color="auto"/>
        <w:left w:val="none" w:sz="0" w:space="0" w:color="auto"/>
        <w:bottom w:val="none" w:sz="0" w:space="0" w:color="auto"/>
        <w:right w:val="none" w:sz="0" w:space="0" w:color="auto"/>
      </w:divBdr>
      <w:divsChild>
        <w:div w:id="195940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sammediathek.lmz-bw.de/mediathek?inp=token:Mediensucht" TargetMode="External"/><Relationship Id="rId21" Type="http://schemas.openxmlformats.org/officeDocument/2006/relationships/hyperlink" Target="https://sesammediathek.lmz-bw.de/mediathek?inp=token:Medienethik" TargetMode="External"/><Relationship Id="rId34" Type="http://schemas.openxmlformats.org/officeDocument/2006/relationships/hyperlink" Target="https://sesambw.lmz-bw.de/mediathek?inp=token:5559997" TargetMode="External"/><Relationship Id="rId42" Type="http://schemas.openxmlformats.org/officeDocument/2006/relationships/hyperlink" Target="https://sesammediathek.lmz-bw.de/mediathek?inp=token:freie&amp;inp=token:Meinungs%C3%A4u%C3%9Ferung" TargetMode="External"/><Relationship Id="rId47" Type="http://schemas.openxmlformats.org/officeDocument/2006/relationships/hyperlink" Target="https://sesammediathek.lmz-bw.de/mediathek?inp=token:Medienethik" TargetMode="External"/><Relationship Id="rId50" Type="http://schemas.openxmlformats.org/officeDocument/2006/relationships/hyperlink" Target="https://sesammediathek.lmz-bw.de/mediathek?inp=token:Darknet" TargetMode="External"/><Relationship Id="rId55" Type="http://schemas.openxmlformats.org/officeDocument/2006/relationships/hyperlink" Target="https://sesammediathek.lmz-bw.de/mediathek?inp=token:Medienethik" TargetMode="External"/><Relationship Id="rId63" Type="http://schemas.openxmlformats.org/officeDocument/2006/relationships/hyperlink" Target="http://www.bildungsplaene-bw.de/,Lde/Startseite/BP2016BW_ALLG/BP2016BW_ALLG_LP_PG" TargetMode="External"/><Relationship Id="rId68" Type="http://schemas.openxmlformats.org/officeDocument/2006/relationships/theme" Target="theme/theme1.xml"/><Relationship Id="rId7" Type="http://schemas.openxmlformats.org/officeDocument/2006/relationships/hyperlink" Target="http://www.bildungsplaene-bw.de/,Lde/LS/BP2016BW/ALLG/GYM/ETH/LG" TargetMode="External"/><Relationship Id="rId2" Type="http://schemas.openxmlformats.org/officeDocument/2006/relationships/styles" Target="styles.xml"/><Relationship Id="rId16" Type="http://schemas.openxmlformats.org/officeDocument/2006/relationships/hyperlink" Target="https://sesammediathek.lmz-bw.de/mediathek?inp=token:Soziale&amp;inp=token:Netzwerke" TargetMode="External"/><Relationship Id="rId29" Type="http://schemas.openxmlformats.org/officeDocument/2006/relationships/hyperlink" Target="https://sesammediathek.lmz-bw.de/mediathek?inp=token:freie&amp;inp=token:Meinungs%C3%A4u%C3%9Ferung" TargetMode="External"/><Relationship Id="rId11" Type="http://schemas.openxmlformats.org/officeDocument/2006/relationships/footer" Target="footer1.xml"/><Relationship Id="rId24" Type="http://schemas.openxmlformats.org/officeDocument/2006/relationships/hyperlink" Target="https://sesammediathek.lmz-bw.de/mediathek?inp=token:Einfluss&amp;inp=token:der&amp;inp=token:Medien" TargetMode="External"/><Relationship Id="rId32" Type="http://schemas.openxmlformats.org/officeDocument/2006/relationships/hyperlink" Target="https://sesammediathek.lmz-bw.de/mediathek?inp=token:Werte" TargetMode="External"/><Relationship Id="rId37" Type="http://schemas.openxmlformats.org/officeDocument/2006/relationships/hyperlink" Target="https://sesammediathek.lmz-bw.de/mediathek?inp=token:Sexting" TargetMode="External"/><Relationship Id="rId40" Type="http://schemas.openxmlformats.org/officeDocument/2006/relationships/hyperlink" Target="https://sesammediathek.lmz-bw.de/mediathek?inp=token:Digitalisierung" TargetMode="External"/><Relationship Id="rId45" Type="http://schemas.openxmlformats.org/officeDocument/2006/relationships/hyperlink" Target="https://sesammediathek.lmz-bw.de/mediathek?inp=token:Medienethik" TargetMode="External"/><Relationship Id="rId53" Type="http://schemas.openxmlformats.org/officeDocument/2006/relationships/hyperlink" Target="https://sesammediathek.lmz-bw.de/mediathek?inp=token:Meinungsfreiheit" TargetMode="External"/><Relationship Id="rId58" Type="http://schemas.openxmlformats.org/officeDocument/2006/relationships/hyperlink" Target="https://sesammediathek.lmz-bw.de/mediathek?inp=token:Medienethik" TargetMode="External"/><Relationship Id="rId66" Type="http://schemas.openxmlformats.org/officeDocument/2006/relationships/hyperlink" Target="http://www.bildungsplaene-bw.de/,Lde/Startseite/BP2016BW_ALLG/BP2016BW_ALLG_LP_VB" TargetMode="External"/><Relationship Id="rId5" Type="http://schemas.openxmlformats.org/officeDocument/2006/relationships/footnotes" Target="footnotes.xml"/><Relationship Id="rId61" Type="http://schemas.openxmlformats.org/officeDocument/2006/relationships/hyperlink" Target="http://www.bildungsplaene-bw.de/,Lde/Startseite/BP2016BW_ALLG/BP2016BW_ALLG_LP_BNE" TargetMode="External"/><Relationship Id="rId19" Type="http://schemas.openxmlformats.org/officeDocument/2006/relationships/hyperlink" Target="https://sesammediathek.lmz-bw.de/mediathek?inp=token:Sexting" TargetMode="External"/><Relationship Id="rId14" Type="http://schemas.openxmlformats.org/officeDocument/2006/relationships/footer" Target="footer3.xml"/><Relationship Id="rId22" Type="http://schemas.openxmlformats.org/officeDocument/2006/relationships/hyperlink" Target="https://sesammediathek.lmz-bw.de/mediathek?inp=token:Cybermobbing" TargetMode="External"/><Relationship Id="rId27" Type="http://schemas.openxmlformats.org/officeDocument/2006/relationships/hyperlink" Target="https://sesammediathek.lmz-bw.de/mediathek?inp=token:Privatsph%C3%A4re" TargetMode="External"/><Relationship Id="rId30" Type="http://schemas.openxmlformats.org/officeDocument/2006/relationships/hyperlink" Target="https://sesammediathek.lmz-bw.de/mediathek?inp=token:Meinungsfreiheit" TargetMode="External"/><Relationship Id="rId35" Type="http://schemas.openxmlformats.org/officeDocument/2006/relationships/hyperlink" Target="file:///\\193.197.146.33\mediaculture\Curriculum%20Jugendmedienschutz\JMS-Curricula_2018\2017_tabellen_JMS_Curriculum_nach_Faechern\Lehrerhandbuch%20zur%20Pr&#228;vention%20von%20gewaltt&#228;tigem%20Extremismus" TargetMode="External"/><Relationship Id="rId43" Type="http://schemas.openxmlformats.org/officeDocument/2006/relationships/hyperlink" Target="https://sesammediathek.lmz-bw.de/mediathek?inp=token:Meinungsfreiheit" TargetMode="External"/><Relationship Id="rId48" Type="http://schemas.openxmlformats.org/officeDocument/2006/relationships/hyperlink" Target="https://sesammediathek.lmz-bw.de/mediathek?inp=token:Medienethik" TargetMode="External"/><Relationship Id="rId56" Type="http://schemas.openxmlformats.org/officeDocument/2006/relationships/hyperlink" Target="https://sesammediathek.lmz-bw.de/mediathek?inp=token:Medienethik" TargetMode="External"/><Relationship Id="rId64" Type="http://schemas.openxmlformats.org/officeDocument/2006/relationships/hyperlink" Target="http://www.bildungsplaene-bw.de/,Lde/Startseite/BP2016BW_ALLG/BP2016BW_ALLG_LP_BO" TargetMode="External"/><Relationship Id="rId8" Type="http://schemas.openxmlformats.org/officeDocument/2006/relationships/hyperlink" Target="http://www.bildungsplaene-bw.de/,Lde/LS/BP2016BW/ALLG/GYM/ETH/PK" TargetMode="External"/><Relationship Id="rId51" Type="http://schemas.openxmlformats.org/officeDocument/2006/relationships/hyperlink" Target="https://sesammediathek.lmz-bw.de/mediathek?inp=token:Big&amp;inp=token:Data"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esammediathek.lmz-bw.de/mediathek?inp=token:Cybermobbing" TargetMode="External"/><Relationship Id="rId25" Type="http://schemas.openxmlformats.org/officeDocument/2006/relationships/hyperlink" Target="https://sesammediathek.lmz-bw.de/mediathek?inp=token:Cybermobbing" TargetMode="External"/><Relationship Id="rId33" Type="http://schemas.openxmlformats.org/officeDocument/2006/relationships/hyperlink" Target="https://sesammediathek.lmz-bw.de/mediathek?inp=token:Datenschutz" TargetMode="External"/><Relationship Id="rId38" Type="http://schemas.openxmlformats.org/officeDocument/2006/relationships/hyperlink" Target="https://sesammediathek.lmz-bw.de/mediathek?inp=token:Hatespeech" TargetMode="External"/><Relationship Id="rId46" Type="http://schemas.openxmlformats.org/officeDocument/2006/relationships/hyperlink" Target="https://sesammediathek.lmz-bw.de/mediathek?inp=token:Medienethik" TargetMode="External"/><Relationship Id="rId59" Type="http://schemas.openxmlformats.org/officeDocument/2006/relationships/hyperlink" Target="https://sesammediathek.lmz-bw.de/mediathek?inp=token:Medienethik" TargetMode="External"/><Relationship Id="rId67" Type="http://schemas.openxmlformats.org/officeDocument/2006/relationships/fontTable" Target="fontTable.xml"/><Relationship Id="rId20" Type="http://schemas.openxmlformats.org/officeDocument/2006/relationships/hyperlink" Target="https://sesambw.lmz-bw.de/mediathek?inp=token:5950706" TargetMode="External"/><Relationship Id="rId41" Type="http://schemas.openxmlformats.org/officeDocument/2006/relationships/hyperlink" Target="https://sesammediathek.lmz-bw.de/mediathek?inp=token:Werte" TargetMode="External"/><Relationship Id="rId54" Type="http://schemas.openxmlformats.org/officeDocument/2006/relationships/hyperlink" Target="https://sesammediathek.lmz-bw.de/mediathek?inp=token:Big&amp;inp=token:Data" TargetMode="External"/><Relationship Id="rId62" Type="http://schemas.openxmlformats.org/officeDocument/2006/relationships/hyperlink" Target="http://www.bildungsplaene-bw.de/,Lde/Startseite/BP2016BW_ALLG/BP2016BW_ALLG_LP_BT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ldungsplaene-bw.de/,Lde/LS/BP2016BW/ALLG/GYM/ETH" TargetMode="External"/><Relationship Id="rId23" Type="http://schemas.openxmlformats.org/officeDocument/2006/relationships/hyperlink" Target="https://sesammediathek.lmz-bw.de/mediathek?inp=token:Cybermobbing" TargetMode="External"/><Relationship Id="rId28" Type="http://schemas.openxmlformats.org/officeDocument/2006/relationships/hyperlink" Target="https://sesammediathek.lmz-bw.de/mediathek?inp=token:Darknet" TargetMode="External"/><Relationship Id="rId36" Type="http://schemas.openxmlformats.org/officeDocument/2006/relationships/hyperlink" Target="https://sesambw.lmz-bw.de/mediathek?inp=token:5562611" TargetMode="External"/><Relationship Id="rId49" Type="http://schemas.openxmlformats.org/officeDocument/2006/relationships/hyperlink" Target="https://sesammediathek.lmz-bw.de/mediathek?inp=token:Medienethik" TargetMode="External"/><Relationship Id="rId57" Type="http://schemas.openxmlformats.org/officeDocument/2006/relationships/hyperlink" Target="https://sesammediathek.lmz-bw.de/mediathek?inp=token:Medienethik" TargetMode="External"/><Relationship Id="rId10" Type="http://schemas.openxmlformats.org/officeDocument/2006/relationships/header" Target="header2.xml"/><Relationship Id="rId31" Type="http://schemas.openxmlformats.org/officeDocument/2006/relationships/hyperlink" Target="https://sesammediathek.lmz-bw.de/mediathek?inp=token:Jugendschutz" TargetMode="External"/><Relationship Id="rId44" Type="http://schemas.openxmlformats.org/officeDocument/2006/relationships/hyperlink" Target="https://sesammediathek.lmz-bw.de/mediathek?inp=token:Privatsph%C3%A4re" TargetMode="External"/><Relationship Id="rId52" Type="http://schemas.openxmlformats.org/officeDocument/2006/relationships/hyperlink" Target="https://sesammediathek.lmz-bw.de/mediathek?inp=token:freie&amp;inp=token:Meinungs%C3%A4u%C3%9Ferung" TargetMode="External"/><Relationship Id="rId60" Type="http://schemas.openxmlformats.org/officeDocument/2006/relationships/hyperlink" Target="https://sesammediathek.lmz-bw.de/mediathek?inp=token:Medienethik" TargetMode="External"/><Relationship Id="rId65" Type="http://schemas.openxmlformats.org/officeDocument/2006/relationships/hyperlink" Target="http://www.bildungsplaene-bw.de/,Lde/Startseite/BP2016BW_ALLG/BP2016BW_ALLG_LP_MB"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sesammediathek.lmz-bw.de/mediathek?inp=token:Soziale&amp;inp=token:5955347" TargetMode="External"/><Relationship Id="rId39" Type="http://schemas.openxmlformats.org/officeDocument/2006/relationships/hyperlink" Target="https://sesammediathek.lmz-bw.de/mediathek?inp=token:Cybermobb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4283</Words>
  <Characters>26990</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11</cp:revision>
  <dcterms:created xsi:type="dcterms:W3CDTF">2018-08-16T13:10:00Z</dcterms:created>
  <dcterms:modified xsi:type="dcterms:W3CDTF">2018-08-29T09:44:00Z</dcterms:modified>
</cp:coreProperties>
</file>