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98D4"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6C05C95D" w14:textId="4E8167E3" w:rsidR="0074113E" w:rsidRPr="0074113E" w:rsidRDefault="00F528D0"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291168">
        <w:rPr>
          <w:rFonts w:asciiTheme="majorHAnsi" w:eastAsiaTheme="majorEastAsia" w:hAnsiTheme="majorHAnsi" w:cstheme="majorBidi"/>
          <w:spacing w:val="-10"/>
          <w:kern w:val="28"/>
          <w:sz w:val="44"/>
          <w:szCs w:val="44"/>
        </w:rPr>
        <w:t xml:space="preserve"> </w:t>
      </w:r>
      <w:r w:rsidR="0050649B">
        <w:rPr>
          <w:rFonts w:asciiTheme="majorHAnsi" w:eastAsiaTheme="majorEastAsia" w:hAnsiTheme="majorHAnsi" w:cstheme="majorBidi"/>
          <w:spacing w:val="-10"/>
          <w:kern w:val="28"/>
          <w:sz w:val="44"/>
          <w:szCs w:val="44"/>
        </w:rPr>
        <w:t>Basiskurs Medienbildung</w:t>
      </w:r>
    </w:p>
    <w:p w14:paraId="350AF883" w14:textId="77777777" w:rsidR="007677BE" w:rsidRPr="007677BE" w:rsidRDefault="007677BE" w:rsidP="007677BE"/>
    <w:sdt>
      <w:sdtPr>
        <w:id w:val="203917045"/>
        <w:docPartObj>
          <w:docPartGallery w:val="Table of Contents"/>
          <w:docPartUnique/>
        </w:docPartObj>
      </w:sdtPr>
      <w:sdtEndPr>
        <w:rPr>
          <w:b/>
          <w:bCs/>
        </w:rPr>
      </w:sdtEndPr>
      <w:sdtContent>
        <w:p w14:paraId="00EC79A8"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5B0AF364" w14:textId="772FC1A0" w:rsidR="00AF610B" w:rsidRDefault="007677BE">
          <w:pPr>
            <w:pStyle w:val="Verzeichnis1"/>
            <w:tabs>
              <w:tab w:val="left" w:pos="440"/>
              <w:tab w:val="right" w:leader="dot" w:pos="9062"/>
            </w:tabs>
            <w:rPr>
              <w:rFonts w:eastAsiaTheme="minorEastAsia"/>
              <w:noProof/>
              <w:lang w:eastAsia="de-DE"/>
            </w:rPr>
          </w:pPr>
          <w:r w:rsidRPr="00E31D40">
            <w:fldChar w:fldCharType="begin"/>
          </w:r>
          <w:r w:rsidRPr="00E31D40">
            <w:instrText xml:space="preserve"> TOC \o "1-3" \h \z \u </w:instrText>
          </w:r>
          <w:r w:rsidRPr="00E31D40">
            <w:fldChar w:fldCharType="separate"/>
          </w:r>
          <w:hyperlink w:anchor="_Toc523307660" w:history="1">
            <w:r w:rsidR="00AF610B" w:rsidRPr="00A90534">
              <w:rPr>
                <w:rStyle w:val="Hyperlink"/>
                <w:rFonts w:asciiTheme="majorHAnsi" w:eastAsiaTheme="majorEastAsia" w:hAnsiTheme="majorHAnsi" w:cstheme="majorBidi"/>
                <w:noProof/>
              </w:rPr>
              <w:t>1</w:t>
            </w:r>
            <w:r w:rsidR="00AF610B">
              <w:rPr>
                <w:rFonts w:eastAsiaTheme="minorEastAsia"/>
                <w:noProof/>
                <w:lang w:eastAsia="de-DE"/>
              </w:rPr>
              <w:tab/>
            </w:r>
            <w:r w:rsidR="00AF610B" w:rsidRPr="00A90534">
              <w:rPr>
                <w:rStyle w:val="Hyperlink"/>
                <w:rFonts w:asciiTheme="majorHAnsi" w:eastAsiaTheme="majorEastAsia" w:hAnsiTheme="majorHAnsi" w:cstheme="majorBidi"/>
                <w:noProof/>
              </w:rPr>
              <w:t>Gymnasium - Basiskurs Medienbildung</w:t>
            </w:r>
            <w:r w:rsidR="00AF610B">
              <w:rPr>
                <w:noProof/>
                <w:webHidden/>
              </w:rPr>
              <w:tab/>
            </w:r>
            <w:r w:rsidR="00AF610B">
              <w:rPr>
                <w:noProof/>
                <w:webHidden/>
              </w:rPr>
              <w:fldChar w:fldCharType="begin"/>
            </w:r>
            <w:r w:rsidR="00AF610B">
              <w:rPr>
                <w:noProof/>
                <w:webHidden/>
              </w:rPr>
              <w:instrText xml:space="preserve"> PAGEREF _Toc523307660 \h </w:instrText>
            </w:r>
            <w:r w:rsidR="00AF610B">
              <w:rPr>
                <w:noProof/>
                <w:webHidden/>
              </w:rPr>
            </w:r>
            <w:r w:rsidR="00AF610B">
              <w:rPr>
                <w:noProof/>
                <w:webHidden/>
              </w:rPr>
              <w:fldChar w:fldCharType="separate"/>
            </w:r>
            <w:r w:rsidR="00AF610B">
              <w:rPr>
                <w:noProof/>
                <w:webHidden/>
              </w:rPr>
              <w:t>1</w:t>
            </w:r>
            <w:r w:rsidR="00AF610B">
              <w:rPr>
                <w:noProof/>
                <w:webHidden/>
              </w:rPr>
              <w:fldChar w:fldCharType="end"/>
            </w:r>
          </w:hyperlink>
        </w:p>
        <w:p w14:paraId="4E2830DF" w14:textId="367A7BBB" w:rsidR="00AF610B" w:rsidRDefault="00AF610B">
          <w:pPr>
            <w:pStyle w:val="Verzeichnis2"/>
            <w:tabs>
              <w:tab w:val="left" w:pos="880"/>
              <w:tab w:val="right" w:leader="dot" w:pos="9062"/>
            </w:tabs>
            <w:rPr>
              <w:rFonts w:eastAsiaTheme="minorEastAsia"/>
              <w:noProof/>
              <w:lang w:eastAsia="de-DE"/>
            </w:rPr>
          </w:pPr>
          <w:hyperlink w:anchor="_Toc523307661" w:history="1">
            <w:r w:rsidRPr="00A90534">
              <w:rPr>
                <w:rStyle w:val="Hyperlink"/>
                <w:rFonts w:asciiTheme="majorHAnsi" w:eastAsiaTheme="majorEastAsia" w:hAnsiTheme="majorHAnsi" w:cstheme="majorBidi"/>
                <w:noProof/>
              </w:rPr>
              <w:t>1.1</w:t>
            </w:r>
            <w:r>
              <w:rPr>
                <w:rFonts w:eastAsiaTheme="minorEastAsia"/>
                <w:noProof/>
                <w:lang w:eastAsia="de-DE"/>
              </w:rPr>
              <w:tab/>
            </w:r>
            <w:r w:rsidRPr="00A90534">
              <w:rPr>
                <w:rStyle w:val="Hyperlink"/>
                <w:rFonts w:asciiTheme="majorHAnsi" w:eastAsiaTheme="majorEastAsia" w:hAnsiTheme="majorHAnsi" w:cstheme="majorBidi"/>
                <w:noProof/>
              </w:rPr>
              <w:t>Leitgedanken zum Kompetenzerwerb (</w:t>
            </w:r>
            <w:r w:rsidRPr="00A90534">
              <w:rPr>
                <w:rStyle w:val="Hyperlink"/>
                <w:rFonts w:asciiTheme="majorHAnsi" w:eastAsiaTheme="majorEastAsia" w:hAnsiTheme="majorHAnsi" w:cstheme="majorBidi"/>
                <w:noProof/>
                <w:sz w:val="26"/>
                <w:szCs w:val="26"/>
              </w:rPr>
              <w:sym w:font="Wingdings" w:char="F0E0"/>
            </w:r>
            <w:r w:rsidRPr="00A90534">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_Toc523307661 \h </w:instrText>
            </w:r>
            <w:r>
              <w:rPr>
                <w:noProof/>
                <w:webHidden/>
              </w:rPr>
            </w:r>
            <w:r>
              <w:rPr>
                <w:noProof/>
                <w:webHidden/>
              </w:rPr>
              <w:fldChar w:fldCharType="separate"/>
            </w:r>
            <w:r>
              <w:rPr>
                <w:noProof/>
                <w:webHidden/>
              </w:rPr>
              <w:t>1</w:t>
            </w:r>
            <w:r>
              <w:rPr>
                <w:noProof/>
                <w:webHidden/>
              </w:rPr>
              <w:fldChar w:fldCharType="end"/>
            </w:r>
          </w:hyperlink>
        </w:p>
        <w:p w14:paraId="76E7CA47" w14:textId="5AAB429E" w:rsidR="00AF610B" w:rsidRDefault="00AF610B">
          <w:pPr>
            <w:pStyle w:val="Verzeichnis3"/>
            <w:tabs>
              <w:tab w:val="left" w:pos="1320"/>
              <w:tab w:val="right" w:leader="dot" w:pos="9062"/>
            </w:tabs>
            <w:rPr>
              <w:rFonts w:eastAsiaTheme="minorEastAsia"/>
              <w:noProof/>
              <w:lang w:eastAsia="de-DE"/>
            </w:rPr>
          </w:pPr>
          <w:hyperlink w:anchor="_Toc523307662" w:history="1">
            <w:r w:rsidRPr="00A90534">
              <w:rPr>
                <w:rStyle w:val="Hyperlink"/>
                <w:noProof/>
              </w:rPr>
              <w:t>1.1.1</w:t>
            </w:r>
            <w:r>
              <w:rPr>
                <w:rFonts w:eastAsiaTheme="minorEastAsia"/>
                <w:noProof/>
                <w:lang w:eastAsia="de-DE"/>
              </w:rPr>
              <w:tab/>
            </w:r>
            <w:r w:rsidRPr="00A90534">
              <w:rPr>
                <w:rStyle w:val="Hyperlink"/>
                <w:noProof/>
              </w:rPr>
              <w:t>Bildungswert des Faches Basiskurs Medienbildung (MB) (siehe Kap. 1.1)</w:t>
            </w:r>
            <w:r>
              <w:rPr>
                <w:noProof/>
                <w:webHidden/>
              </w:rPr>
              <w:tab/>
            </w:r>
            <w:r>
              <w:rPr>
                <w:noProof/>
                <w:webHidden/>
              </w:rPr>
              <w:fldChar w:fldCharType="begin"/>
            </w:r>
            <w:r>
              <w:rPr>
                <w:noProof/>
                <w:webHidden/>
              </w:rPr>
              <w:instrText xml:space="preserve"> PAGEREF _Toc523307662 \h </w:instrText>
            </w:r>
            <w:r>
              <w:rPr>
                <w:noProof/>
                <w:webHidden/>
              </w:rPr>
            </w:r>
            <w:r>
              <w:rPr>
                <w:noProof/>
                <w:webHidden/>
              </w:rPr>
              <w:fldChar w:fldCharType="separate"/>
            </w:r>
            <w:r>
              <w:rPr>
                <w:noProof/>
                <w:webHidden/>
              </w:rPr>
              <w:t>1</w:t>
            </w:r>
            <w:r>
              <w:rPr>
                <w:noProof/>
                <w:webHidden/>
              </w:rPr>
              <w:fldChar w:fldCharType="end"/>
            </w:r>
          </w:hyperlink>
        </w:p>
        <w:p w14:paraId="3547FBE2" w14:textId="0DDE5D25" w:rsidR="00AF610B" w:rsidRDefault="00AF610B">
          <w:pPr>
            <w:pStyle w:val="Verzeichnis2"/>
            <w:tabs>
              <w:tab w:val="left" w:pos="880"/>
              <w:tab w:val="right" w:leader="dot" w:pos="9062"/>
            </w:tabs>
            <w:rPr>
              <w:rFonts w:eastAsiaTheme="minorEastAsia"/>
              <w:noProof/>
              <w:lang w:eastAsia="de-DE"/>
            </w:rPr>
          </w:pPr>
          <w:hyperlink w:anchor="_Toc523307663" w:history="1">
            <w:r w:rsidRPr="00A90534">
              <w:rPr>
                <w:rStyle w:val="Hyperlink"/>
                <w:rFonts w:asciiTheme="majorHAnsi" w:eastAsiaTheme="majorEastAsia" w:hAnsiTheme="majorHAnsi" w:cstheme="majorBidi"/>
                <w:noProof/>
                <w:lang w:val="en-US"/>
              </w:rPr>
              <w:t>1.2</w:t>
            </w:r>
            <w:r>
              <w:rPr>
                <w:rFonts w:eastAsiaTheme="minorEastAsia"/>
                <w:noProof/>
                <w:lang w:eastAsia="de-DE"/>
              </w:rPr>
              <w:tab/>
            </w:r>
            <w:r w:rsidRPr="00A90534">
              <w:rPr>
                <w:rStyle w:val="Hyperlink"/>
                <w:rFonts w:asciiTheme="majorHAnsi" w:eastAsiaTheme="majorEastAsia" w:hAnsiTheme="majorHAnsi" w:cstheme="majorBidi"/>
                <w:noProof/>
                <w:lang w:val="en-US"/>
              </w:rPr>
              <w:t xml:space="preserve">Prozessbezogene Kompetenzen </w:t>
            </w:r>
            <w:r w:rsidRPr="00A90534">
              <w:rPr>
                <w:rStyle w:val="Hyperlink"/>
                <w:rFonts w:asciiTheme="majorHAnsi" w:eastAsiaTheme="majorEastAsia" w:hAnsiTheme="majorHAnsi" w:cstheme="majorBidi"/>
                <w:noProof/>
              </w:rPr>
              <w:t>(</w:t>
            </w:r>
            <w:r w:rsidRPr="00A90534">
              <w:rPr>
                <w:rStyle w:val="Hyperlink"/>
                <w:rFonts w:asciiTheme="majorHAnsi" w:eastAsiaTheme="majorEastAsia" w:hAnsiTheme="majorHAnsi" w:cstheme="majorBidi"/>
                <w:noProof/>
                <w:sz w:val="26"/>
                <w:szCs w:val="26"/>
              </w:rPr>
              <w:sym w:font="Wingdings" w:char="F0E0"/>
            </w:r>
            <w:r w:rsidRPr="00A90534">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_Toc523307663 \h </w:instrText>
            </w:r>
            <w:r>
              <w:rPr>
                <w:noProof/>
                <w:webHidden/>
              </w:rPr>
            </w:r>
            <w:r>
              <w:rPr>
                <w:noProof/>
                <w:webHidden/>
              </w:rPr>
              <w:fldChar w:fldCharType="separate"/>
            </w:r>
            <w:r>
              <w:rPr>
                <w:noProof/>
                <w:webHidden/>
              </w:rPr>
              <w:t>2</w:t>
            </w:r>
            <w:r>
              <w:rPr>
                <w:noProof/>
                <w:webHidden/>
              </w:rPr>
              <w:fldChar w:fldCharType="end"/>
            </w:r>
          </w:hyperlink>
        </w:p>
        <w:p w14:paraId="2596CAC5" w14:textId="187ED12E" w:rsidR="00AF610B" w:rsidRDefault="00AF610B">
          <w:pPr>
            <w:pStyle w:val="Verzeichnis3"/>
            <w:tabs>
              <w:tab w:val="left" w:pos="1320"/>
              <w:tab w:val="right" w:leader="dot" w:pos="9062"/>
            </w:tabs>
            <w:rPr>
              <w:rFonts w:eastAsiaTheme="minorEastAsia"/>
              <w:noProof/>
              <w:lang w:eastAsia="de-DE"/>
            </w:rPr>
          </w:pPr>
          <w:hyperlink w:anchor="_Toc523307664" w:history="1">
            <w:r w:rsidRPr="00A90534">
              <w:rPr>
                <w:rStyle w:val="Hyperlink"/>
                <w:rFonts w:asciiTheme="majorHAnsi" w:eastAsiaTheme="majorEastAsia" w:hAnsiTheme="majorHAnsi" w:cstheme="majorBidi"/>
                <w:noProof/>
              </w:rPr>
              <w:t>1.2.1</w:t>
            </w:r>
            <w:r>
              <w:rPr>
                <w:rFonts w:eastAsiaTheme="minorEastAsia"/>
                <w:noProof/>
                <w:lang w:eastAsia="de-DE"/>
              </w:rPr>
              <w:tab/>
            </w:r>
            <w:r w:rsidRPr="00A90534">
              <w:rPr>
                <w:rStyle w:val="Hyperlink"/>
                <w:rFonts w:asciiTheme="majorHAnsi" w:eastAsiaTheme="majorEastAsia" w:hAnsiTheme="majorHAnsi" w:cstheme="majorBidi"/>
                <w:noProof/>
              </w:rPr>
              <w:t>Sachkompetenz (siehe BP Kap. 2.1)</w:t>
            </w:r>
            <w:r>
              <w:rPr>
                <w:noProof/>
                <w:webHidden/>
              </w:rPr>
              <w:tab/>
            </w:r>
            <w:r>
              <w:rPr>
                <w:noProof/>
                <w:webHidden/>
              </w:rPr>
              <w:fldChar w:fldCharType="begin"/>
            </w:r>
            <w:r>
              <w:rPr>
                <w:noProof/>
                <w:webHidden/>
              </w:rPr>
              <w:instrText xml:space="preserve"> PAGEREF _Toc523307664 \h </w:instrText>
            </w:r>
            <w:r>
              <w:rPr>
                <w:noProof/>
                <w:webHidden/>
              </w:rPr>
            </w:r>
            <w:r>
              <w:rPr>
                <w:noProof/>
                <w:webHidden/>
              </w:rPr>
              <w:fldChar w:fldCharType="separate"/>
            </w:r>
            <w:r>
              <w:rPr>
                <w:noProof/>
                <w:webHidden/>
              </w:rPr>
              <w:t>2</w:t>
            </w:r>
            <w:r>
              <w:rPr>
                <w:noProof/>
                <w:webHidden/>
              </w:rPr>
              <w:fldChar w:fldCharType="end"/>
            </w:r>
          </w:hyperlink>
        </w:p>
        <w:p w14:paraId="24EDADDA" w14:textId="51991DF7" w:rsidR="00AF610B" w:rsidRDefault="00AF610B">
          <w:pPr>
            <w:pStyle w:val="Verzeichnis3"/>
            <w:tabs>
              <w:tab w:val="left" w:pos="1320"/>
              <w:tab w:val="right" w:leader="dot" w:pos="9062"/>
            </w:tabs>
            <w:rPr>
              <w:rFonts w:eastAsiaTheme="minorEastAsia"/>
              <w:noProof/>
              <w:lang w:eastAsia="de-DE"/>
            </w:rPr>
          </w:pPr>
          <w:hyperlink w:anchor="_Toc523307665" w:history="1">
            <w:r w:rsidRPr="00A90534">
              <w:rPr>
                <w:rStyle w:val="Hyperlink"/>
                <w:rFonts w:asciiTheme="majorHAnsi" w:eastAsiaTheme="majorEastAsia" w:hAnsiTheme="majorHAnsi" w:cstheme="majorBidi"/>
                <w:noProof/>
              </w:rPr>
              <w:t>1.2.2</w:t>
            </w:r>
            <w:r>
              <w:rPr>
                <w:rFonts w:eastAsiaTheme="minorEastAsia"/>
                <w:noProof/>
                <w:lang w:eastAsia="de-DE"/>
              </w:rPr>
              <w:tab/>
            </w:r>
            <w:r w:rsidRPr="00A90534">
              <w:rPr>
                <w:rStyle w:val="Hyperlink"/>
                <w:rFonts w:asciiTheme="majorHAnsi" w:eastAsiaTheme="majorEastAsia" w:hAnsiTheme="majorHAnsi" w:cstheme="majorBidi"/>
                <w:noProof/>
              </w:rPr>
              <w:t>Handlungskompetenz (siehe BP Kap. 2.2)</w:t>
            </w:r>
            <w:r>
              <w:rPr>
                <w:noProof/>
                <w:webHidden/>
              </w:rPr>
              <w:tab/>
            </w:r>
            <w:r>
              <w:rPr>
                <w:noProof/>
                <w:webHidden/>
              </w:rPr>
              <w:fldChar w:fldCharType="begin"/>
            </w:r>
            <w:r>
              <w:rPr>
                <w:noProof/>
                <w:webHidden/>
              </w:rPr>
              <w:instrText xml:space="preserve"> PAGEREF _Toc523307665 \h </w:instrText>
            </w:r>
            <w:r>
              <w:rPr>
                <w:noProof/>
                <w:webHidden/>
              </w:rPr>
            </w:r>
            <w:r>
              <w:rPr>
                <w:noProof/>
                <w:webHidden/>
              </w:rPr>
              <w:fldChar w:fldCharType="separate"/>
            </w:r>
            <w:r>
              <w:rPr>
                <w:noProof/>
                <w:webHidden/>
              </w:rPr>
              <w:t>2</w:t>
            </w:r>
            <w:r>
              <w:rPr>
                <w:noProof/>
                <w:webHidden/>
              </w:rPr>
              <w:fldChar w:fldCharType="end"/>
            </w:r>
          </w:hyperlink>
        </w:p>
        <w:p w14:paraId="4D334635" w14:textId="36D3D68E" w:rsidR="00AF610B" w:rsidRDefault="00AF610B">
          <w:pPr>
            <w:pStyle w:val="Verzeichnis3"/>
            <w:tabs>
              <w:tab w:val="left" w:pos="1320"/>
              <w:tab w:val="right" w:leader="dot" w:pos="9062"/>
            </w:tabs>
            <w:rPr>
              <w:rFonts w:eastAsiaTheme="minorEastAsia"/>
              <w:noProof/>
              <w:lang w:eastAsia="de-DE"/>
            </w:rPr>
          </w:pPr>
          <w:hyperlink w:anchor="_Toc523307666" w:history="1">
            <w:r w:rsidRPr="00A90534">
              <w:rPr>
                <w:rStyle w:val="Hyperlink"/>
                <w:noProof/>
              </w:rPr>
              <w:t>1.2.3</w:t>
            </w:r>
            <w:r>
              <w:rPr>
                <w:rFonts w:eastAsiaTheme="minorEastAsia"/>
                <w:noProof/>
                <w:lang w:eastAsia="de-DE"/>
              </w:rPr>
              <w:tab/>
            </w:r>
            <w:r w:rsidRPr="00A90534">
              <w:rPr>
                <w:rStyle w:val="Hyperlink"/>
                <w:noProof/>
              </w:rPr>
              <w:t>Reflexionskompetenz (siehe BP Kap. 2.3)</w:t>
            </w:r>
            <w:r>
              <w:rPr>
                <w:noProof/>
                <w:webHidden/>
              </w:rPr>
              <w:tab/>
            </w:r>
            <w:r>
              <w:rPr>
                <w:noProof/>
                <w:webHidden/>
              </w:rPr>
              <w:fldChar w:fldCharType="begin"/>
            </w:r>
            <w:r>
              <w:rPr>
                <w:noProof/>
                <w:webHidden/>
              </w:rPr>
              <w:instrText xml:space="preserve"> PAGEREF _Toc523307666 \h </w:instrText>
            </w:r>
            <w:r>
              <w:rPr>
                <w:noProof/>
                <w:webHidden/>
              </w:rPr>
            </w:r>
            <w:r>
              <w:rPr>
                <w:noProof/>
                <w:webHidden/>
              </w:rPr>
              <w:fldChar w:fldCharType="separate"/>
            </w:r>
            <w:r>
              <w:rPr>
                <w:noProof/>
                <w:webHidden/>
              </w:rPr>
              <w:t>2</w:t>
            </w:r>
            <w:r>
              <w:rPr>
                <w:noProof/>
                <w:webHidden/>
              </w:rPr>
              <w:fldChar w:fldCharType="end"/>
            </w:r>
          </w:hyperlink>
        </w:p>
        <w:p w14:paraId="43193A11" w14:textId="491E50D4" w:rsidR="00AF610B" w:rsidRDefault="00AF610B">
          <w:pPr>
            <w:pStyle w:val="Verzeichnis2"/>
            <w:tabs>
              <w:tab w:val="left" w:pos="880"/>
              <w:tab w:val="right" w:leader="dot" w:pos="9062"/>
            </w:tabs>
            <w:rPr>
              <w:rFonts w:eastAsiaTheme="minorEastAsia"/>
              <w:noProof/>
              <w:lang w:eastAsia="de-DE"/>
            </w:rPr>
          </w:pPr>
          <w:hyperlink w:anchor="_Toc523307667" w:history="1">
            <w:r w:rsidRPr="00A90534">
              <w:rPr>
                <w:rStyle w:val="Hyperlink"/>
                <w:rFonts w:asciiTheme="majorHAnsi" w:eastAsiaTheme="majorEastAsia" w:hAnsiTheme="majorHAnsi" w:cstheme="majorBidi"/>
                <w:noProof/>
                <w:lang w:val="en-US"/>
              </w:rPr>
              <w:t>1.3</w:t>
            </w:r>
            <w:r>
              <w:rPr>
                <w:rFonts w:eastAsiaTheme="minorEastAsia"/>
                <w:noProof/>
                <w:lang w:eastAsia="de-DE"/>
              </w:rPr>
              <w:tab/>
            </w:r>
            <w:r w:rsidRPr="00A90534">
              <w:rPr>
                <w:rStyle w:val="Hyperlink"/>
                <w:rFonts w:asciiTheme="majorHAnsi" w:eastAsiaTheme="majorEastAsia" w:hAnsiTheme="majorHAnsi" w:cstheme="majorBidi"/>
                <w:noProof/>
                <w:lang w:val="en-US"/>
              </w:rPr>
              <w:t xml:space="preserve">Inhaltsbezogenen Kompetenzen </w:t>
            </w:r>
            <w:r w:rsidRPr="00A90534">
              <w:rPr>
                <w:rStyle w:val="Hyperlink"/>
                <w:rFonts w:asciiTheme="majorHAnsi" w:eastAsiaTheme="majorEastAsia" w:hAnsiTheme="majorHAnsi" w:cstheme="majorBidi"/>
                <w:noProof/>
              </w:rPr>
              <w:t>(</w:t>
            </w:r>
            <w:r w:rsidRPr="00A90534">
              <w:rPr>
                <w:rStyle w:val="Hyperlink"/>
                <w:rFonts w:asciiTheme="majorHAnsi" w:eastAsiaTheme="majorEastAsia" w:hAnsiTheme="majorHAnsi" w:cstheme="majorBidi"/>
                <w:noProof/>
                <w:sz w:val="26"/>
                <w:szCs w:val="26"/>
              </w:rPr>
              <w:sym w:font="Wingdings" w:char="F0E0"/>
            </w:r>
            <w:r w:rsidRPr="00A90534">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_Toc523307667 \h </w:instrText>
            </w:r>
            <w:r>
              <w:rPr>
                <w:noProof/>
                <w:webHidden/>
              </w:rPr>
            </w:r>
            <w:r>
              <w:rPr>
                <w:noProof/>
                <w:webHidden/>
              </w:rPr>
              <w:fldChar w:fldCharType="separate"/>
            </w:r>
            <w:r>
              <w:rPr>
                <w:noProof/>
                <w:webHidden/>
              </w:rPr>
              <w:t>3</w:t>
            </w:r>
            <w:r>
              <w:rPr>
                <w:noProof/>
                <w:webHidden/>
              </w:rPr>
              <w:fldChar w:fldCharType="end"/>
            </w:r>
          </w:hyperlink>
        </w:p>
        <w:p w14:paraId="39D57DB6" w14:textId="731D0BD6" w:rsidR="00AF610B" w:rsidRDefault="00AF610B">
          <w:pPr>
            <w:pStyle w:val="Verzeichnis3"/>
            <w:tabs>
              <w:tab w:val="left" w:pos="1320"/>
              <w:tab w:val="right" w:leader="dot" w:pos="9062"/>
            </w:tabs>
            <w:rPr>
              <w:rFonts w:eastAsiaTheme="minorEastAsia"/>
              <w:noProof/>
              <w:lang w:eastAsia="de-DE"/>
            </w:rPr>
          </w:pPr>
          <w:hyperlink w:anchor="_Toc523307668" w:history="1">
            <w:r w:rsidRPr="00A90534">
              <w:rPr>
                <w:rStyle w:val="Hyperlink"/>
                <w:rFonts w:asciiTheme="majorHAnsi" w:eastAsiaTheme="majorEastAsia" w:hAnsiTheme="majorHAnsi" w:cstheme="majorBidi"/>
                <w:noProof/>
                <w:lang w:val="en-US"/>
              </w:rPr>
              <w:t>1.3.1</w:t>
            </w:r>
            <w:r>
              <w:rPr>
                <w:rFonts w:eastAsiaTheme="minorEastAsia"/>
                <w:noProof/>
                <w:lang w:eastAsia="de-DE"/>
              </w:rPr>
              <w:tab/>
            </w:r>
            <w:r w:rsidRPr="00A90534">
              <w:rPr>
                <w:rStyle w:val="Hyperlink"/>
                <w:rFonts w:asciiTheme="majorHAnsi" w:eastAsiaTheme="majorEastAsia" w:hAnsiTheme="majorHAnsi" w:cstheme="majorBidi"/>
                <w:noProof/>
                <w:lang w:val="en-US"/>
              </w:rPr>
              <w:t>Klasse 5</w:t>
            </w:r>
            <w:r>
              <w:rPr>
                <w:noProof/>
                <w:webHidden/>
              </w:rPr>
              <w:tab/>
            </w:r>
            <w:r>
              <w:rPr>
                <w:noProof/>
                <w:webHidden/>
              </w:rPr>
              <w:fldChar w:fldCharType="begin"/>
            </w:r>
            <w:r>
              <w:rPr>
                <w:noProof/>
                <w:webHidden/>
              </w:rPr>
              <w:instrText xml:space="preserve"> PAGEREF _Toc523307668 \h </w:instrText>
            </w:r>
            <w:r>
              <w:rPr>
                <w:noProof/>
                <w:webHidden/>
              </w:rPr>
            </w:r>
            <w:r>
              <w:rPr>
                <w:noProof/>
                <w:webHidden/>
              </w:rPr>
              <w:fldChar w:fldCharType="separate"/>
            </w:r>
            <w:r>
              <w:rPr>
                <w:noProof/>
                <w:webHidden/>
              </w:rPr>
              <w:t>3</w:t>
            </w:r>
            <w:r>
              <w:rPr>
                <w:noProof/>
                <w:webHidden/>
              </w:rPr>
              <w:fldChar w:fldCharType="end"/>
            </w:r>
          </w:hyperlink>
        </w:p>
        <w:p w14:paraId="7A6D26E5" w14:textId="752D1F72" w:rsidR="007677BE" w:rsidRPr="007677BE" w:rsidRDefault="007677BE" w:rsidP="007677BE">
          <w:r w:rsidRPr="00E31D40">
            <w:rPr>
              <w:bCs/>
            </w:rPr>
            <w:fldChar w:fldCharType="end"/>
          </w:r>
        </w:p>
      </w:sdtContent>
    </w:sdt>
    <w:p w14:paraId="487A114F" w14:textId="72D093C7" w:rsidR="007677BE" w:rsidRPr="007677BE" w:rsidRDefault="00AF610B"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660"/>
      <w:r>
        <w:rPr>
          <w:rFonts w:asciiTheme="majorHAnsi" w:eastAsiaTheme="majorEastAsia" w:hAnsiTheme="majorHAnsi" w:cstheme="majorBidi"/>
          <w:sz w:val="32"/>
          <w:szCs w:val="32"/>
        </w:rPr>
        <w:t xml:space="preserve">Gymnasium - </w:t>
      </w:r>
      <w:r w:rsidR="008F7D1D">
        <w:rPr>
          <w:rFonts w:asciiTheme="majorHAnsi" w:eastAsiaTheme="majorEastAsia" w:hAnsiTheme="majorHAnsi" w:cstheme="majorBidi"/>
          <w:sz w:val="32"/>
          <w:szCs w:val="32"/>
        </w:rPr>
        <w:t>Basiskurs Medienbildung</w:t>
      </w:r>
      <w:bookmarkEnd w:id="1"/>
    </w:p>
    <w:p w14:paraId="0DF6CFC1" w14:textId="7CE5131F"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661"/>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508CE09A" w14:textId="77777777" w:rsidR="007677BE" w:rsidRDefault="002C6843" w:rsidP="002C6843">
      <w:pPr>
        <w:pStyle w:val="berschrift3"/>
      </w:pPr>
      <w:bookmarkStart w:id="3" w:name="_Toc523307662"/>
      <w:r w:rsidRPr="002C6843">
        <w:t xml:space="preserve">Bildungswert des Faches Basiskurs Medienbildung </w:t>
      </w:r>
      <w:r w:rsidR="007677BE" w:rsidRPr="007677BE">
        <w:t>(</w:t>
      </w:r>
      <w:r>
        <w:t>MB) (siehe Kap. 1.1)</w:t>
      </w:r>
      <w:bookmarkEnd w:id="3"/>
    </w:p>
    <w:p w14:paraId="47914458" w14:textId="77777777" w:rsidR="00021EA5" w:rsidRPr="00021EA5" w:rsidRDefault="00021EA5" w:rsidP="00B94A3F">
      <w:pPr>
        <w:autoSpaceDE w:val="0"/>
        <w:autoSpaceDN w:val="0"/>
        <w:adjustRightInd w:val="0"/>
        <w:spacing w:after="0" w:line="240" w:lineRule="auto"/>
        <w:rPr>
          <w:rFonts w:asciiTheme="majorHAnsi" w:hAnsiTheme="majorHAnsi" w:cs="UniversLTStd"/>
          <w:sz w:val="20"/>
          <w:szCs w:val="20"/>
        </w:rPr>
      </w:pPr>
    </w:p>
    <w:p w14:paraId="10705A2B" w14:textId="77777777"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Kinder und Jugendliche bewegen sich ganz selbstverständlich in einer von digitalen Medien durchdrungenen</w:t>
      </w:r>
    </w:p>
    <w:p w14:paraId="02916A5F" w14:textId="219C42E2"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Welt. Die Integration unterschiedlichster medialer Funktionen in ein Gerät, die stetige Medienverfügbarkeit und mediengestützte Dienste aller Art generieren fortwährend neue Möglichkeiten der Verwendung von digitalen Medien. Zudem bietet die rasche technische Entwicklung ständig neue und andersartige Zugänge zu Informationen, erlaubt einen unmittelbaren Austausch und hält ganz neue Formen der gesellschaftlichen Teilhabe bereit. Medial vermittelte Erfahrungsräume dienen Kindern und Jugendlichen auch als Sozialisationsinstanz. Doch ein unbedachtes und sorgloses Verhalten darin birgt Gefahren und Risiken.</w:t>
      </w:r>
    </w:p>
    <w:p w14:paraId="28DC678A" w14:textId="3AA64658"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Deshalb ist es unabdingbar, dass eine moderne Gesellschaft ihre Priorität darauf setzt, gerade über</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den Bereich Medienbildung Partizipation, gesellschaftlichen Anschluss und Erwerbsfähigkeit unserer</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Schülerinnen und Schüler zu gewährleisten. Im 21. Jahrhundert ist eine umfassende Medienkompetenz</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ein essentieller Schlüssel für die Teilhabe an der Gesellschaft und für die Entwicklung einer aktiven,</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selbstbewussten Rolle darin. Medienkompetenz ist hierbei als Ziel zu verstehen, wobei Medienbildung</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der Weg ist, dieses Ziel zu erreichen.</w:t>
      </w:r>
    </w:p>
    <w:p w14:paraId="34531BD5" w14:textId="01F89CCA"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Das Lernen mit Medien und das Lernen über Medien müssen daher in den Fokus der unterrichtlichen</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Tätigkeit rücken, um ein selbstbestimmtes und reflektiertes Medienwissen und Medienhandeln</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der Schülerinnen und Schüler zu ermöglichen.</w:t>
      </w:r>
      <w:r w:rsidR="00D24E20" w:rsidRPr="009635E5">
        <w:rPr>
          <w:rFonts w:asciiTheme="majorHAnsi" w:hAnsiTheme="majorHAnsi" w:cs="UniversLTStd"/>
          <w:sz w:val="20"/>
          <w:szCs w:val="20"/>
        </w:rPr>
        <w:t xml:space="preserve"> </w:t>
      </w:r>
    </w:p>
    <w:p w14:paraId="735F9770" w14:textId="77777777"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Der Basiskurs Medienbildung leistet in Klasse 5 einen ersten Beitrag, um dieses Bildungsziel zu erreichen.</w:t>
      </w:r>
    </w:p>
    <w:p w14:paraId="1AD33949" w14:textId="46884828"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Hier werden Grundlagen der Medienbildung gelegt, auf die in den Fächern aufgebaut wird.</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Zudem ergänzt und erleichtert der Basiskurs die fächerintegrative Umsetzung der Leitperspektive</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Medienbildung im Bildungsplan.</w:t>
      </w:r>
    </w:p>
    <w:p w14:paraId="5B1743F6" w14:textId="6E23D188"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r w:rsidRPr="009635E5">
        <w:rPr>
          <w:rFonts w:asciiTheme="majorHAnsi" w:hAnsiTheme="majorHAnsi" w:cs="UniversLTStd"/>
          <w:sz w:val="20"/>
          <w:szCs w:val="20"/>
        </w:rPr>
        <w:t>Es ist davon auszugehen, dass die Schülerinnen und Schüler der fünften Klasse über eine große</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Bandbreite unterschiedlichster Erfahrungen bezüglich der persönlichen und schulischen Mediennutzung</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verfügen und somit ihre Medienkompetenz unterschiedlich ausgeprägt ist. Der Basiskurs</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Medienbildung</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ist notwendig, um im Rahmen individueller Bildungs- und Lernprozesse gleichzeitig</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einen ersten Mindeststandard der Medienkompetenz zu gewährleisten. Er übernimmt damit eine</w:t>
      </w:r>
      <w:r w:rsidR="00D24E20" w:rsidRPr="009635E5">
        <w:rPr>
          <w:rFonts w:asciiTheme="majorHAnsi" w:hAnsiTheme="majorHAnsi" w:cs="UniversLTStd"/>
          <w:sz w:val="20"/>
          <w:szCs w:val="20"/>
        </w:rPr>
        <w:t xml:space="preserve"> </w:t>
      </w:r>
      <w:r w:rsidRPr="009635E5">
        <w:rPr>
          <w:rFonts w:asciiTheme="majorHAnsi" w:hAnsiTheme="majorHAnsi" w:cs="UniversLTStd"/>
          <w:sz w:val="20"/>
          <w:szCs w:val="20"/>
        </w:rPr>
        <w:t>Brückenfunktion an der Schnittstelle zwischen der Grundschule und der weiterführenden Schule.</w:t>
      </w:r>
    </w:p>
    <w:p w14:paraId="6047437E" w14:textId="77777777" w:rsidR="004F52BB" w:rsidRPr="009635E5" w:rsidRDefault="004F52BB" w:rsidP="004F52BB">
      <w:pPr>
        <w:autoSpaceDE w:val="0"/>
        <w:autoSpaceDN w:val="0"/>
        <w:adjustRightInd w:val="0"/>
        <w:spacing w:after="0" w:line="240" w:lineRule="auto"/>
        <w:rPr>
          <w:rFonts w:asciiTheme="majorHAnsi" w:hAnsiTheme="majorHAnsi" w:cs="UniversLTStd"/>
          <w:sz w:val="20"/>
          <w:szCs w:val="20"/>
        </w:rPr>
      </w:pPr>
    </w:p>
    <w:p w14:paraId="26970E82" w14:textId="77777777" w:rsidR="004F52BB" w:rsidRPr="002C6843" w:rsidRDefault="004F52BB" w:rsidP="002C6843">
      <w:pPr>
        <w:autoSpaceDE w:val="0"/>
        <w:autoSpaceDN w:val="0"/>
        <w:adjustRightInd w:val="0"/>
        <w:spacing w:after="0" w:line="240" w:lineRule="auto"/>
        <w:rPr>
          <w:rFonts w:cs="UniversLTStd"/>
          <w:sz w:val="20"/>
          <w:szCs w:val="20"/>
        </w:rPr>
      </w:pPr>
    </w:p>
    <w:p w14:paraId="6B35E887" w14:textId="4DB25D1D" w:rsidR="007677BE" w:rsidRPr="00DE489B"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663"/>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42D14BC" w14:textId="5008C52B" w:rsidR="007677BE" w:rsidRDefault="00DE489B"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664"/>
      <w:r>
        <w:rPr>
          <w:rFonts w:asciiTheme="majorHAnsi" w:eastAsiaTheme="majorEastAsia" w:hAnsiTheme="majorHAnsi" w:cstheme="majorBidi"/>
          <w:sz w:val="24"/>
          <w:szCs w:val="24"/>
        </w:rPr>
        <w:t>S</w:t>
      </w:r>
      <w:r w:rsidR="004569D9">
        <w:rPr>
          <w:rFonts w:asciiTheme="majorHAnsi" w:eastAsiaTheme="majorEastAsia" w:hAnsiTheme="majorHAnsi" w:cstheme="majorBidi"/>
          <w:sz w:val="24"/>
          <w:szCs w:val="24"/>
        </w:rPr>
        <w:t>achkompetenz</w:t>
      </w:r>
      <w:r w:rsidR="007677BE" w:rsidRPr="007677BE">
        <w:rPr>
          <w:rFonts w:asciiTheme="majorHAnsi" w:eastAsiaTheme="majorEastAsia" w:hAnsiTheme="majorHAnsi" w:cstheme="majorBidi"/>
          <w:sz w:val="24"/>
          <w:szCs w:val="24"/>
        </w:rPr>
        <w:t xml:space="preserve"> (siehe BP Kap. 2.</w:t>
      </w:r>
      <w:r w:rsidR="004569D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2EAC20CF" w14:textId="74CFD7DF" w:rsidR="004569D9"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auf fachliche und pragmatische Grundlagen im Medienbereich zurückgreifen.</w:t>
      </w:r>
    </w:p>
    <w:p w14:paraId="130ACC42" w14:textId="77777777" w:rsidR="008F7D1D" w:rsidRPr="008F7D1D" w:rsidRDefault="008F7D1D" w:rsidP="000838C1">
      <w:pPr>
        <w:autoSpaceDE w:val="0"/>
        <w:autoSpaceDN w:val="0"/>
        <w:adjustRightInd w:val="0"/>
        <w:spacing w:after="0" w:line="240" w:lineRule="auto"/>
        <w:rPr>
          <w:rFonts w:asciiTheme="majorHAnsi" w:hAnsiTheme="majorHAnsi" w:cs="UniversLTStd"/>
          <w:sz w:val="20"/>
          <w:szCs w:val="20"/>
        </w:rPr>
      </w:pPr>
    </w:p>
    <w:tbl>
      <w:tblPr>
        <w:tblW w:w="9344" w:type="dxa"/>
        <w:tblInd w:w="137" w:type="dxa"/>
        <w:tblLayout w:type="fixed"/>
        <w:tblLook w:val="01E0" w:firstRow="1" w:lastRow="1" w:firstColumn="1" w:lastColumn="1" w:noHBand="0" w:noVBand="0"/>
      </w:tblPr>
      <w:tblGrid>
        <w:gridCol w:w="9344"/>
      </w:tblGrid>
      <w:tr w:rsidR="003F01BE" w:rsidRPr="008F7D1D" w14:paraId="4B681DA4"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CE0E96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6B700C10" w14:textId="77777777" w:rsidTr="001A56AB">
        <w:trPr>
          <w:trHeight w:hRule="exact" w:val="791"/>
        </w:trPr>
        <w:tc>
          <w:tcPr>
            <w:tcW w:w="9344" w:type="dxa"/>
            <w:tcBorders>
              <w:top w:val="single" w:sz="4" w:space="0" w:color="000000"/>
              <w:left w:val="single" w:sz="4" w:space="0" w:color="000000"/>
              <w:bottom w:val="single" w:sz="4" w:space="0" w:color="000000"/>
              <w:right w:val="single" w:sz="4" w:space="0" w:color="000000"/>
            </w:tcBorders>
          </w:tcPr>
          <w:p w14:paraId="3C7B27FD"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Fachbegriffe richtig verwenden</w:t>
            </w:r>
          </w:p>
          <w:p w14:paraId="5BB9F80A"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Grundfunktionen von digitalen Medien und von Programmen bedienen und anwenden</w:t>
            </w:r>
          </w:p>
          <w:p w14:paraId="086D7D64"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3. Verhaltensregeln im Umgang mit Medien benennen und einhalten</w:t>
            </w:r>
          </w:p>
        </w:tc>
      </w:tr>
    </w:tbl>
    <w:p w14:paraId="5F12EF48" w14:textId="77777777" w:rsidR="008F7D1D" w:rsidRDefault="008F7D1D" w:rsidP="008F7D1D">
      <w:pPr>
        <w:keepNext/>
        <w:keepLines/>
        <w:spacing w:before="40" w:after="0"/>
        <w:outlineLvl w:val="2"/>
        <w:rPr>
          <w:rFonts w:asciiTheme="majorHAnsi" w:eastAsiaTheme="majorEastAsia" w:hAnsiTheme="majorHAnsi" w:cstheme="majorBidi"/>
          <w:sz w:val="24"/>
          <w:szCs w:val="24"/>
        </w:rPr>
      </w:pPr>
    </w:p>
    <w:p w14:paraId="11C62945" w14:textId="4FD8E20E" w:rsidR="003F01BE" w:rsidRPr="008F7D1D" w:rsidRDefault="003F01BE" w:rsidP="008F7D1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665"/>
      <w:r w:rsidRPr="008F7D1D">
        <w:rPr>
          <w:rFonts w:asciiTheme="majorHAnsi" w:eastAsiaTheme="majorEastAsia" w:hAnsiTheme="majorHAnsi" w:cstheme="majorBidi"/>
          <w:sz w:val="24"/>
          <w:szCs w:val="24"/>
        </w:rPr>
        <w:t>Handlungskompetenz (siehe BP Kap. 2.2)</w:t>
      </w:r>
      <w:bookmarkEnd w:id="6"/>
    </w:p>
    <w:p w14:paraId="7A29F349" w14:textId="52385D83"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ihrem Alter entsprechend durch mediengerechtes Handeln an der Medienwelt teilnehmen.</w:t>
      </w:r>
    </w:p>
    <w:p w14:paraId="204AB52E" w14:textId="77777777" w:rsidR="008F7D1D" w:rsidRPr="008F7D1D" w:rsidRDefault="008F7D1D" w:rsidP="000838C1">
      <w:pPr>
        <w:autoSpaceDE w:val="0"/>
        <w:autoSpaceDN w:val="0"/>
        <w:adjustRightInd w:val="0"/>
        <w:spacing w:after="0" w:line="240" w:lineRule="auto"/>
        <w:rPr>
          <w:rFonts w:asciiTheme="majorHAnsi" w:hAnsiTheme="majorHAnsi" w:cs="UniversLTStd"/>
          <w:sz w:val="20"/>
          <w:szCs w:val="20"/>
        </w:rPr>
      </w:pPr>
    </w:p>
    <w:tbl>
      <w:tblPr>
        <w:tblW w:w="9344" w:type="dxa"/>
        <w:tblInd w:w="137" w:type="dxa"/>
        <w:tblLayout w:type="fixed"/>
        <w:tblLook w:val="01E0" w:firstRow="1" w:lastRow="1" w:firstColumn="1" w:lastColumn="1" w:noHBand="0" w:noVBand="0"/>
      </w:tblPr>
      <w:tblGrid>
        <w:gridCol w:w="9344"/>
      </w:tblGrid>
      <w:tr w:rsidR="003F01BE" w:rsidRPr="008F7D1D" w14:paraId="3010EE8C"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66732B4"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01DC7EF8" w14:textId="77777777" w:rsidTr="008F7D1D">
        <w:trPr>
          <w:trHeight w:hRule="exact" w:val="1125"/>
        </w:trPr>
        <w:tc>
          <w:tcPr>
            <w:tcW w:w="9344" w:type="dxa"/>
            <w:tcBorders>
              <w:top w:val="single" w:sz="4" w:space="0" w:color="000000"/>
              <w:left w:val="single" w:sz="4" w:space="0" w:color="000000"/>
              <w:bottom w:val="single" w:sz="4" w:space="0" w:color="000000"/>
              <w:right w:val="single" w:sz="4" w:space="0" w:color="000000"/>
            </w:tcBorders>
          </w:tcPr>
          <w:p w14:paraId="1D31103D" w14:textId="17A7172D"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Themen recherchieren, Quellen auswählen, Informationen erschließen und sinnvoll</w:t>
            </w:r>
          </w:p>
          <w:p w14:paraId="7E48A562"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aufbereiten</w:t>
            </w:r>
          </w:p>
          <w:p w14:paraId="43FDADC4"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einfache digitale Medienprodukte planen, gestalten und im geeigneten Kontext präsentieren</w:t>
            </w:r>
          </w:p>
          <w:p w14:paraId="6DD0E48A" w14:textId="76001A22" w:rsidR="003F01BE" w:rsidRPr="008F7D1D" w:rsidRDefault="003F01BE" w:rsidP="000838C1">
            <w:pPr>
              <w:autoSpaceDE w:val="0"/>
              <w:autoSpaceDN w:val="0"/>
              <w:adjustRightInd w:val="0"/>
              <w:spacing w:after="0" w:line="240" w:lineRule="auto"/>
              <w:rPr>
                <w:rFonts w:asciiTheme="majorHAnsi" w:hAnsiTheme="majorHAnsi"/>
              </w:rPr>
            </w:pPr>
            <w:r w:rsidRPr="008F7D1D">
              <w:rPr>
                <w:rFonts w:asciiTheme="majorHAnsi" w:hAnsiTheme="majorHAnsi" w:cs="UniversLTStd"/>
                <w:sz w:val="20"/>
                <w:szCs w:val="20"/>
              </w:rPr>
              <w:t>3. Medien für Zusammenarbeit und Kooperation nutzen</w:t>
            </w:r>
          </w:p>
        </w:tc>
      </w:tr>
    </w:tbl>
    <w:p w14:paraId="53E3FA2F" w14:textId="69838CDF" w:rsidR="007677BE" w:rsidRDefault="007677BE" w:rsidP="007677BE"/>
    <w:p w14:paraId="6AD8482D" w14:textId="6F2FB82B" w:rsidR="003F01BE" w:rsidRDefault="003F01BE" w:rsidP="003F01BE">
      <w:pPr>
        <w:pStyle w:val="berschrift3"/>
      </w:pPr>
      <w:bookmarkStart w:id="7" w:name="_Toc523307666"/>
      <w:r>
        <w:t>Reflexionskompetenz</w:t>
      </w:r>
      <w:r w:rsidRPr="007677BE">
        <w:t xml:space="preserve"> (siehe BP Kap. 2.</w:t>
      </w:r>
      <w:r>
        <w:t>3</w:t>
      </w:r>
      <w:r w:rsidRPr="007677BE">
        <w:t>)</w:t>
      </w:r>
      <w:bookmarkEnd w:id="7"/>
    </w:p>
    <w:p w14:paraId="788B02CE"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Auswirkungen der medialen Lebenswelt erkennen, sich</w:t>
      </w:r>
    </w:p>
    <w:p w14:paraId="178B5627" w14:textId="7A6FA51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mit ihrem Verhalten und Auftreten darin auseinandersetzen und daraus erste Folgerungen für ihr Handeln ziehen.</w:t>
      </w:r>
    </w:p>
    <w:p w14:paraId="6D1557D6" w14:textId="77777777" w:rsidR="008F7D1D" w:rsidRPr="008F7D1D" w:rsidRDefault="008F7D1D" w:rsidP="000838C1">
      <w:pPr>
        <w:autoSpaceDE w:val="0"/>
        <w:autoSpaceDN w:val="0"/>
        <w:adjustRightInd w:val="0"/>
        <w:spacing w:after="0" w:line="240" w:lineRule="auto"/>
        <w:rPr>
          <w:rFonts w:asciiTheme="majorHAnsi" w:hAnsiTheme="majorHAnsi" w:cs="UniversLTStd"/>
          <w:sz w:val="20"/>
          <w:szCs w:val="20"/>
        </w:rPr>
      </w:pPr>
    </w:p>
    <w:tbl>
      <w:tblPr>
        <w:tblW w:w="9344" w:type="dxa"/>
        <w:tblInd w:w="137" w:type="dxa"/>
        <w:tblLayout w:type="fixed"/>
        <w:tblLook w:val="01E0" w:firstRow="1" w:lastRow="1" w:firstColumn="1" w:lastColumn="1" w:noHBand="0" w:noVBand="0"/>
      </w:tblPr>
      <w:tblGrid>
        <w:gridCol w:w="9344"/>
      </w:tblGrid>
      <w:tr w:rsidR="003F01BE" w:rsidRPr="008F7D1D" w14:paraId="35E176B1"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774C61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3FFA821A" w14:textId="77777777" w:rsidTr="008F7D1D">
        <w:trPr>
          <w:trHeight w:hRule="exact" w:val="1810"/>
        </w:trPr>
        <w:tc>
          <w:tcPr>
            <w:tcW w:w="9344" w:type="dxa"/>
            <w:tcBorders>
              <w:top w:val="single" w:sz="4" w:space="0" w:color="000000"/>
              <w:left w:val="single" w:sz="4" w:space="0" w:color="000000"/>
              <w:bottom w:val="single" w:sz="4" w:space="0" w:color="000000"/>
              <w:right w:val="single" w:sz="4" w:space="0" w:color="000000"/>
            </w:tcBorders>
          </w:tcPr>
          <w:p w14:paraId="1401B931"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anknüpfend an ihre eigenen Erfahrungen das Nutzungsverhalten beschreiben und</w:t>
            </w:r>
          </w:p>
          <w:p w14:paraId="212A4B12"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vergleichen</w:t>
            </w:r>
          </w:p>
          <w:p w14:paraId="6E8EA2D7"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den Einfluss der digitalen Medien auf ihre Lebenswelt darstellen und Wirklichkeit mit</w:t>
            </w:r>
          </w:p>
          <w:p w14:paraId="7109FFDF"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Medienwirklichkeit in Beziehung setzen</w:t>
            </w:r>
          </w:p>
          <w:p w14:paraId="27AA1243"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3. Auswirkungen der medialen Selbstdarstellung abschätzen und in Grundzügen bewerten</w:t>
            </w:r>
          </w:p>
          <w:p w14:paraId="428B5EBE"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4. Übertretungen rechtlicher und moralischer Grenzen in der digitalen Welt erkennen und</w:t>
            </w:r>
          </w:p>
          <w:p w14:paraId="40EF8628" w14:textId="77BE8705" w:rsidR="003F01BE" w:rsidRPr="008F7D1D" w:rsidRDefault="003F01BE" w:rsidP="000838C1">
            <w:pPr>
              <w:autoSpaceDE w:val="0"/>
              <w:autoSpaceDN w:val="0"/>
              <w:adjustRightInd w:val="0"/>
              <w:spacing w:after="0" w:line="240" w:lineRule="auto"/>
              <w:rPr>
                <w:rFonts w:asciiTheme="majorHAnsi" w:hAnsiTheme="majorHAnsi"/>
              </w:rPr>
            </w:pPr>
            <w:r w:rsidRPr="008F7D1D">
              <w:rPr>
                <w:rFonts w:asciiTheme="majorHAnsi" w:hAnsiTheme="majorHAnsi" w:cs="UniversLTStd"/>
                <w:sz w:val="20"/>
                <w:szCs w:val="20"/>
              </w:rPr>
              <w:t>daraus Regeln für das eigene soziale Verhalten ableiten</w:t>
            </w:r>
          </w:p>
        </w:tc>
      </w:tr>
    </w:tbl>
    <w:p w14:paraId="76C03783" w14:textId="77777777" w:rsidR="003F01BE" w:rsidRDefault="003F01BE" w:rsidP="007677BE"/>
    <w:p w14:paraId="471EA5B5" w14:textId="77777777" w:rsidR="003F01BE" w:rsidRDefault="003F01BE" w:rsidP="007677BE"/>
    <w:p w14:paraId="489BFFA0" w14:textId="77777777" w:rsidR="003F01BE" w:rsidRDefault="003F01BE" w:rsidP="007677BE"/>
    <w:p w14:paraId="72FD2A8E" w14:textId="77777777" w:rsidR="003F01BE" w:rsidRDefault="003F01BE" w:rsidP="007677BE"/>
    <w:p w14:paraId="37980742" w14:textId="77777777" w:rsidR="003F01BE" w:rsidRDefault="003F01BE" w:rsidP="007677BE"/>
    <w:p w14:paraId="0A366444" w14:textId="77777777" w:rsidR="003F01BE" w:rsidRDefault="003F01BE" w:rsidP="007677BE">
      <w:pPr>
        <w:sectPr w:rsidR="003F01BE" w:rsidSect="00263EAC">
          <w:footerReference w:type="default" r:id="rId10"/>
          <w:headerReference w:type="first" r:id="rId11"/>
          <w:footerReference w:type="first" r:id="rId12"/>
          <w:pgSz w:w="11906" w:h="16838"/>
          <w:pgMar w:top="1417" w:right="1417" w:bottom="1134" w:left="1417" w:header="708" w:footer="454" w:gutter="0"/>
          <w:cols w:space="708"/>
          <w:titlePg/>
          <w:docGrid w:linePitch="360"/>
        </w:sectPr>
      </w:pPr>
    </w:p>
    <w:bookmarkStart w:id="8" w:name="_Toc523307667"/>
    <w:p w14:paraId="6C01BDCE" w14:textId="1D3CBC2F" w:rsidR="007677BE" w:rsidRPr="00DE489B" w:rsidRDefault="00A51E41"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34C8D1CF" wp14:editId="2E8DAD6A">
                <wp:simplePos x="0" y="0"/>
                <wp:positionH relativeFrom="margin">
                  <wp:align>left</wp:align>
                </wp:positionH>
                <wp:positionV relativeFrom="paragraph">
                  <wp:posOffset>300990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158CBD6C" w14:textId="77777777" w:rsidR="00A51E41" w:rsidRPr="00390F0C" w:rsidRDefault="00A51E41" w:rsidP="00A51E4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F065517" w14:textId="77777777" w:rsidR="00F47473" w:rsidRDefault="00F47473" w:rsidP="00F47473">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110CDC72" w14:textId="78244218" w:rsidR="00A51E41" w:rsidRPr="00390F0C" w:rsidRDefault="00F47473" w:rsidP="00A51E4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8D1CF" id="_x0000_t202" coordsize="21600,21600" o:spt="202" path="m,l,21600r21600,l21600,xe">
                <v:stroke joinstyle="miter"/>
                <v:path gradientshapeok="t" o:connecttype="rect"/>
              </v:shapetype>
              <v:shape id="Textfeld 2" o:spid="_x0000_s1026" type="#_x0000_t202" style="position:absolute;left:0;text-align:left;margin-left:0;margin-top:23.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" fillcolor="window" strokecolor="#ed7d31" strokeweight="1pt">
                <v:textbox>
                  <w:txbxContent>
                    <w:p w14:paraId="158CBD6C" w14:textId="77777777" w:rsidR="00A51E41" w:rsidRPr="00390F0C" w:rsidRDefault="00A51E41" w:rsidP="00A51E4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F065517" w14:textId="77777777" w:rsidR="00F47473" w:rsidRDefault="00F47473" w:rsidP="00F47473">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110CDC72" w14:textId="78244218" w:rsidR="00A51E41" w:rsidRPr="00390F0C" w:rsidRDefault="00F47473" w:rsidP="00A51E4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proofErr w:type="spellStart"/>
      <w:r w:rsidR="007677BE" w:rsidRPr="007677BE">
        <w:rPr>
          <w:rFonts w:asciiTheme="majorHAnsi" w:eastAsiaTheme="majorEastAsia" w:hAnsiTheme="majorHAnsi" w:cstheme="majorBidi"/>
          <w:sz w:val="26"/>
          <w:szCs w:val="26"/>
          <w:lang w:val="en-US"/>
        </w:rPr>
        <w:t>Inhaltsbezogenen</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3"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19DB74C9" w14:textId="2239C4B9" w:rsidR="00DE489B" w:rsidRDefault="00DE489B" w:rsidP="00DE489B">
      <w:pPr>
        <w:autoSpaceDE w:val="0"/>
        <w:autoSpaceDN w:val="0"/>
        <w:adjustRightInd w:val="0"/>
        <w:spacing w:after="0" w:line="240" w:lineRule="auto"/>
        <w:rPr>
          <w:rFonts w:asciiTheme="majorHAnsi" w:hAnsiTheme="majorHAnsi" w:cs="UniversLTStd"/>
          <w:sz w:val="20"/>
          <w:szCs w:val="20"/>
        </w:rPr>
      </w:pPr>
    </w:p>
    <w:p w14:paraId="336D3091" w14:textId="77777777"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668"/>
      <w:proofErr w:type="spellStart"/>
      <w:r w:rsidRPr="007677BE">
        <w:rPr>
          <w:rFonts w:asciiTheme="majorHAnsi" w:eastAsiaTheme="majorEastAsia" w:hAnsiTheme="majorHAnsi" w:cstheme="majorBidi"/>
          <w:sz w:val="24"/>
          <w:szCs w:val="24"/>
          <w:lang w:val="en-US"/>
        </w:rPr>
        <w:t>Klasse</w:t>
      </w:r>
      <w:proofErr w:type="spellEnd"/>
      <w:r w:rsidRPr="007677BE">
        <w:rPr>
          <w:rFonts w:asciiTheme="majorHAnsi" w:eastAsiaTheme="majorEastAsia" w:hAnsiTheme="majorHAnsi" w:cstheme="majorBidi"/>
          <w:sz w:val="24"/>
          <w:szCs w:val="24"/>
          <w:lang w:val="en-US"/>
        </w:rPr>
        <w:t xml:space="preserve"> </w:t>
      </w:r>
      <w:r w:rsidR="00DE489B">
        <w:rPr>
          <w:rFonts w:asciiTheme="majorHAnsi" w:eastAsiaTheme="majorEastAsia" w:hAnsiTheme="majorHAnsi" w:cstheme="majorBidi"/>
          <w:sz w:val="24"/>
          <w:szCs w:val="24"/>
          <w:lang w:val="en-US"/>
        </w:rPr>
        <w:t>5</w:t>
      </w:r>
      <w:bookmarkEnd w:id="9"/>
    </w:p>
    <w:p w14:paraId="65AACF6F" w14:textId="05A997B6" w:rsidR="007677BE" w:rsidRDefault="000838C1"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Information und Wissen</w:t>
      </w:r>
      <w:r w:rsidR="00366324">
        <w:rPr>
          <w:rFonts w:asciiTheme="majorHAnsi" w:eastAsiaTheme="majorEastAsia" w:hAnsiTheme="majorHAnsi" w:cstheme="majorBidi"/>
          <w:i/>
          <w:iCs/>
        </w:rPr>
        <w:t xml:space="preserve"> (sieh BP Kap. 3.1.1.)</w:t>
      </w:r>
    </w:p>
    <w:p w14:paraId="52797B18" w14:textId="5914759E" w:rsidR="00366324" w:rsidRPr="003B725C" w:rsidRDefault="00366324" w:rsidP="00366324">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greifen auf (digitale) Informationen zurück und nutzen sie für den Erwerb und die Anwendung von Wissen. Ihr Zugriff auf digitale Informationsquellen sowie die Auswahl und Verwertung von Informationen erfolgen altersgemäß und sachgerecht.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4D127422" w14:textId="77777777" w:rsidTr="007F1B67">
        <w:trPr>
          <w:cantSplit/>
          <w:trHeight w:val="756"/>
        </w:trPr>
        <w:tc>
          <w:tcPr>
            <w:tcW w:w="4993" w:type="dxa"/>
            <w:shd w:val="clear" w:color="auto" w:fill="FF9900"/>
            <w:vAlign w:val="center"/>
          </w:tcPr>
          <w:p w14:paraId="64E4C20B"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6F50F57"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25A534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E3A6A85"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21536F9"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2EAD350"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5B96A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5347A36"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94166D3"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9F6263" w:rsidRPr="009635E5" w14:paraId="227E1C3D" w14:textId="77777777" w:rsidTr="007F1B67">
        <w:tblPrEx>
          <w:tblCellMar>
            <w:left w:w="70" w:type="dxa"/>
            <w:right w:w="70" w:type="dxa"/>
          </w:tblCellMar>
        </w:tblPrEx>
        <w:trPr>
          <w:cantSplit/>
          <w:trHeight w:val="20"/>
        </w:trPr>
        <w:tc>
          <w:tcPr>
            <w:tcW w:w="4993" w:type="dxa"/>
          </w:tcPr>
          <w:p w14:paraId="1B9F6D32" w14:textId="77777777" w:rsidR="009F6263" w:rsidRPr="009635E5" w:rsidRDefault="009F6263" w:rsidP="009F6263">
            <w:pPr>
              <w:rPr>
                <w:rFonts w:asciiTheme="majorHAnsi" w:hAnsiTheme="majorHAnsi" w:cs="Arial"/>
                <w:sz w:val="20"/>
                <w:szCs w:val="20"/>
              </w:rPr>
            </w:pPr>
            <w:r w:rsidRPr="009635E5">
              <w:rPr>
                <w:rFonts w:asciiTheme="majorHAnsi" w:hAnsiTheme="majorHAnsi" w:cs="Arial"/>
                <w:sz w:val="20"/>
                <w:szCs w:val="20"/>
              </w:rPr>
              <w:t xml:space="preserve">(1) einen aktuellen Internetbrowser und Suchmaschinen zu Recherchezwecken einsetzen: </w:t>
            </w:r>
          </w:p>
          <w:p w14:paraId="57FE2121" w14:textId="4E2CC625" w:rsidR="009F6263" w:rsidRPr="009635E5" w:rsidRDefault="009F6263" w:rsidP="009F6263">
            <w:pPr>
              <w:rPr>
                <w:rFonts w:asciiTheme="majorHAnsi" w:hAnsiTheme="majorHAnsi" w:cs="Arial"/>
                <w:sz w:val="20"/>
                <w:szCs w:val="20"/>
              </w:rPr>
            </w:pPr>
            <w:r w:rsidRPr="009635E5">
              <w:rPr>
                <w:rFonts w:asciiTheme="majorHAnsi" w:hAnsiTheme="majorHAnsi" w:cs="Arial"/>
                <w:sz w:val="20"/>
                <w:szCs w:val="20"/>
              </w:rPr>
              <w:t>z. B. Aufbau einer Internetadresse, Aufbau einer Internetseite, altersgerechte Suchmaschinen, geeignete Suchbegriffe und Suchstrategien</w:t>
            </w:r>
          </w:p>
        </w:tc>
        <w:tc>
          <w:tcPr>
            <w:tcW w:w="2916" w:type="dxa"/>
          </w:tcPr>
          <w:p w14:paraId="4B49D497" w14:textId="336ADC3E"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I&amp;W &gt; Suchmaschinen &gt; Alternative Suchmaschinen, Einstellungen, Platzierung der Ergebnisse, Werbung</w:t>
            </w:r>
          </w:p>
        </w:tc>
        <w:tc>
          <w:tcPr>
            <w:tcW w:w="338" w:type="dxa"/>
            <w:vAlign w:val="center"/>
          </w:tcPr>
          <w:p w14:paraId="6A6D8A62"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x</w:t>
            </w:r>
          </w:p>
        </w:tc>
        <w:tc>
          <w:tcPr>
            <w:tcW w:w="338" w:type="dxa"/>
            <w:vAlign w:val="center"/>
          </w:tcPr>
          <w:p w14:paraId="0762B02A"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700CF793"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3C82A4B5"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7AF59994" w14:textId="77777777" w:rsidR="009F6263" w:rsidRPr="009635E5" w:rsidRDefault="009F6263" w:rsidP="009F6263">
            <w:pPr>
              <w:autoSpaceDE w:val="0"/>
              <w:autoSpaceDN w:val="0"/>
              <w:adjustRightInd w:val="0"/>
              <w:rPr>
                <w:rFonts w:asciiTheme="majorHAnsi" w:hAnsiTheme="majorHAnsi" w:cs="Arial"/>
                <w:sz w:val="20"/>
                <w:szCs w:val="20"/>
              </w:rPr>
            </w:pPr>
          </w:p>
        </w:tc>
        <w:tc>
          <w:tcPr>
            <w:tcW w:w="2321" w:type="dxa"/>
          </w:tcPr>
          <w:p w14:paraId="56EFDF1D" w14:textId="41771230" w:rsidR="009F6263" w:rsidRDefault="009F6263" w:rsidP="009F6263">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Gilt für alle folgenden Kompete</w:t>
            </w:r>
            <w:r w:rsidR="003048D2">
              <w:rPr>
                <w:rFonts w:asciiTheme="majorHAnsi" w:hAnsiTheme="majorHAnsi" w:cs="Arial"/>
                <w:sz w:val="20"/>
                <w:szCs w:val="20"/>
              </w:rPr>
              <w:t xml:space="preserve">nzen: Basiskurs Medienbildung </w:t>
            </w:r>
            <w:r w:rsidRPr="006C23F5">
              <w:rPr>
                <w:rFonts w:asciiTheme="majorHAnsi" w:hAnsiTheme="majorHAnsi" w:cs="Arial"/>
                <w:sz w:val="20"/>
                <w:szCs w:val="20"/>
              </w:rPr>
              <w:t xml:space="preserve">abrufbar in der </w:t>
            </w:r>
            <w:hyperlink r:id="rId14" w:history="1">
              <w:r w:rsidR="003048D2" w:rsidRPr="003048D2">
                <w:rPr>
                  <w:rStyle w:val="Hyperlink"/>
                  <w:rFonts w:asciiTheme="majorHAnsi" w:hAnsiTheme="majorHAnsi" w:cs="Arial"/>
                  <w:sz w:val="20"/>
                  <w:szCs w:val="20"/>
                </w:rPr>
                <w:t>SESAM</w:t>
              </w:r>
              <w:r w:rsidRPr="003048D2">
                <w:rPr>
                  <w:rStyle w:val="Hyperlink"/>
                  <w:rFonts w:asciiTheme="majorHAnsi" w:hAnsiTheme="majorHAnsi" w:cs="Arial"/>
                  <w:sz w:val="20"/>
                  <w:szCs w:val="20"/>
                </w:rPr>
                <w:t>-Mediathek</w:t>
              </w:r>
            </w:hyperlink>
            <w:r w:rsidRPr="006C23F5">
              <w:rPr>
                <w:rFonts w:asciiTheme="majorHAnsi" w:hAnsiTheme="majorHAnsi" w:cs="Arial"/>
                <w:sz w:val="20"/>
                <w:szCs w:val="20"/>
              </w:rPr>
              <w:t xml:space="preserve"> </w:t>
            </w:r>
          </w:p>
          <w:p w14:paraId="4B4F506C" w14:textId="77777777" w:rsidR="009F6263" w:rsidRDefault="009F6263" w:rsidP="009F6263">
            <w:pPr>
              <w:autoSpaceDE w:val="0"/>
              <w:autoSpaceDN w:val="0"/>
              <w:adjustRightInd w:val="0"/>
              <w:rPr>
                <w:rFonts w:asciiTheme="majorHAnsi" w:hAnsiTheme="majorHAnsi" w:cs="Arial"/>
                <w:sz w:val="20"/>
                <w:szCs w:val="20"/>
              </w:rPr>
            </w:pPr>
          </w:p>
          <w:p w14:paraId="3B11BD33" w14:textId="59D521B4" w:rsidR="009F6263" w:rsidRPr="009635E5" w:rsidRDefault="00AF610B" w:rsidP="00527DEE">
            <w:pPr>
              <w:autoSpaceDE w:val="0"/>
              <w:autoSpaceDN w:val="0"/>
              <w:adjustRightInd w:val="0"/>
              <w:rPr>
                <w:rFonts w:asciiTheme="majorHAnsi" w:hAnsiTheme="majorHAnsi" w:cs="Arial"/>
                <w:sz w:val="20"/>
                <w:szCs w:val="20"/>
              </w:rPr>
            </w:pPr>
            <w:hyperlink r:id="rId15" w:history="1">
              <w:r w:rsidR="00527DEE" w:rsidRPr="00BC522A">
                <w:rPr>
                  <w:rStyle w:val="Hyperlink"/>
                  <w:rFonts w:asciiTheme="majorHAnsi" w:hAnsiTheme="majorHAnsi" w:cs="Arial"/>
                  <w:sz w:val="20"/>
                  <w:szCs w:val="20"/>
                </w:rPr>
                <w:t>Sesam Medien Thema Suchmaschinen: z.B. Web-DVD „</w:t>
              </w:r>
              <w:r w:rsidR="00527DEE">
                <w:rPr>
                  <w:rStyle w:val="Hyperlink"/>
                  <w:rFonts w:asciiTheme="majorHAnsi" w:hAnsiTheme="majorHAnsi" w:cs="Arial"/>
                  <w:sz w:val="20"/>
                  <w:szCs w:val="20"/>
                </w:rPr>
                <w:t>D</w:t>
              </w:r>
              <w:r w:rsidR="00527DEE" w:rsidRPr="00BC522A">
                <w:rPr>
                  <w:rStyle w:val="Hyperlink"/>
                  <w:rFonts w:asciiTheme="majorHAnsi" w:hAnsiTheme="majorHAnsi" w:cs="Arial"/>
                  <w:sz w:val="20"/>
                  <w:szCs w:val="20"/>
                </w:rPr>
                <w:t>ie Wissensmacher“</w:t>
              </w:r>
            </w:hyperlink>
          </w:p>
        </w:tc>
        <w:tc>
          <w:tcPr>
            <w:tcW w:w="2539" w:type="dxa"/>
            <w:vMerge w:val="restart"/>
          </w:tcPr>
          <w:p w14:paraId="1A72474F"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VB Medien als Einflussfaktoren</w:t>
            </w:r>
          </w:p>
          <w:p w14:paraId="2CB6E2F6"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D 3.1.1.1 Literarische Texte</w:t>
            </w:r>
          </w:p>
          <w:p w14:paraId="7F2DB51B"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D 3.1.1.3 Medien (1)</w:t>
            </w:r>
          </w:p>
          <w:p w14:paraId="1789C06D"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E1 3.1.4 Text- und Medienkompetenz</w:t>
            </w:r>
          </w:p>
          <w:p w14:paraId="1AA7D391"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GEO 3.1.1.1 Grundlagen der</w:t>
            </w:r>
          </w:p>
          <w:p w14:paraId="336C1D78"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Orientierung</w:t>
            </w:r>
          </w:p>
          <w:p w14:paraId="55B35C7C"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BO Informationen über Berufe,</w:t>
            </w:r>
          </w:p>
          <w:p w14:paraId="5CEFDD5B" w14:textId="77777777"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Bildungs-, Studien- und</w:t>
            </w:r>
          </w:p>
          <w:p w14:paraId="0ED87E9E" w14:textId="790BE3DE"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Berufswege</w:t>
            </w:r>
          </w:p>
        </w:tc>
      </w:tr>
      <w:tr w:rsidR="009F6263" w:rsidRPr="009635E5" w14:paraId="1AFA83CC" w14:textId="77777777" w:rsidTr="004454B7">
        <w:tblPrEx>
          <w:tblCellMar>
            <w:left w:w="70" w:type="dxa"/>
            <w:right w:w="70" w:type="dxa"/>
          </w:tblCellMar>
        </w:tblPrEx>
        <w:trPr>
          <w:trHeight w:val="20"/>
        </w:trPr>
        <w:tc>
          <w:tcPr>
            <w:tcW w:w="4993" w:type="dxa"/>
          </w:tcPr>
          <w:p w14:paraId="2EAC6AE5" w14:textId="77777777" w:rsidR="009F6263" w:rsidRDefault="009F6263" w:rsidP="009F6263">
            <w:pPr>
              <w:rPr>
                <w:rFonts w:asciiTheme="majorHAnsi" w:hAnsiTheme="majorHAnsi" w:cs="Arial"/>
                <w:sz w:val="20"/>
                <w:szCs w:val="20"/>
              </w:rPr>
            </w:pPr>
            <w:r w:rsidRPr="009635E5">
              <w:rPr>
                <w:rFonts w:asciiTheme="majorHAnsi" w:hAnsiTheme="majorHAnsi" w:cs="Arial"/>
                <w:sz w:val="20"/>
                <w:szCs w:val="20"/>
              </w:rPr>
              <w:t xml:space="preserve">(2) unterschiedliche Informationsquellen anhand vorgegebener Merkmale in ihrer Qualität beschreiben und einschätzen: </w:t>
            </w:r>
          </w:p>
          <w:p w14:paraId="24D1975F" w14:textId="278DAD7B" w:rsidR="009F6263" w:rsidRPr="009635E5" w:rsidRDefault="009F6263" w:rsidP="009F6263">
            <w:pPr>
              <w:rPr>
                <w:rFonts w:asciiTheme="majorHAnsi" w:hAnsiTheme="majorHAnsi" w:cs="Arial"/>
                <w:sz w:val="20"/>
                <w:szCs w:val="20"/>
              </w:rPr>
            </w:pPr>
            <w:r w:rsidRPr="009635E5">
              <w:rPr>
                <w:rFonts w:asciiTheme="majorHAnsi" w:hAnsiTheme="majorHAnsi" w:cs="Arial"/>
                <w:sz w:val="20"/>
                <w:szCs w:val="20"/>
              </w:rPr>
              <w:t>z. B. Darstellungsweise und -absicht, Kriterien vertrauenswürdiger Internetseiten, Vergleich verschiedener</w:t>
            </w:r>
          </w:p>
          <w:p w14:paraId="6DF859ED" w14:textId="49503CE4" w:rsidR="009F6263" w:rsidRPr="009635E5" w:rsidRDefault="009F6263" w:rsidP="009F6263">
            <w:pPr>
              <w:rPr>
                <w:rFonts w:asciiTheme="majorHAnsi" w:hAnsiTheme="majorHAnsi" w:cs="Arial"/>
                <w:sz w:val="20"/>
                <w:szCs w:val="20"/>
              </w:rPr>
            </w:pPr>
            <w:r w:rsidRPr="009635E5">
              <w:rPr>
                <w:rFonts w:asciiTheme="majorHAnsi" w:hAnsiTheme="majorHAnsi" w:cs="Arial"/>
                <w:sz w:val="20"/>
                <w:szCs w:val="20"/>
              </w:rPr>
              <w:t>Informationsquellen</w:t>
            </w:r>
          </w:p>
          <w:p w14:paraId="4CD84205" w14:textId="3CBD1D43" w:rsidR="009F6263" w:rsidRPr="009635E5" w:rsidRDefault="009F6263" w:rsidP="009F6263">
            <w:pPr>
              <w:rPr>
                <w:rFonts w:asciiTheme="majorHAnsi" w:hAnsiTheme="majorHAnsi" w:cs="Arial"/>
                <w:sz w:val="20"/>
                <w:szCs w:val="20"/>
              </w:rPr>
            </w:pPr>
          </w:p>
        </w:tc>
        <w:tc>
          <w:tcPr>
            <w:tcW w:w="2916" w:type="dxa"/>
          </w:tcPr>
          <w:p w14:paraId="1F699CF3" w14:textId="70C09093"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MA &gt; Medien beurteilen &gt; Glaubwürdigkeit</w:t>
            </w:r>
          </w:p>
        </w:tc>
        <w:tc>
          <w:tcPr>
            <w:tcW w:w="338" w:type="dxa"/>
            <w:vAlign w:val="center"/>
          </w:tcPr>
          <w:p w14:paraId="31B6D5AB"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4E2FCE39"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1B073707" w14:textId="77777777" w:rsidR="009F6263" w:rsidRPr="009635E5" w:rsidRDefault="009F6263" w:rsidP="009F6263">
            <w:pPr>
              <w:autoSpaceDE w:val="0"/>
              <w:autoSpaceDN w:val="0"/>
              <w:adjustRightInd w:val="0"/>
              <w:rPr>
                <w:rFonts w:asciiTheme="majorHAnsi" w:hAnsiTheme="majorHAnsi" w:cs="Arial"/>
                <w:sz w:val="20"/>
                <w:szCs w:val="20"/>
              </w:rPr>
            </w:pPr>
          </w:p>
        </w:tc>
        <w:tc>
          <w:tcPr>
            <w:tcW w:w="338" w:type="dxa"/>
            <w:vAlign w:val="center"/>
          </w:tcPr>
          <w:p w14:paraId="7ED6C49B" w14:textId="2297140C" w:rsidR="009F6263" w:rsidRPr="009635E5" w:rsidRDefault="009F6263" w:rsidP="009F6263">
            <w:pPr>
              <w:autoSpaceDE w:val="0"/>
              <w:autoSpaceDN w:val="0"/>
              <w:adjustRightInd w:val="0"/>
              <w:rPr>
                <w:rFonts w:asciiTheme="majorHAnsi" w:hAnsiTheme="majorHAnsi" w:cs="Arial"/>
                <w:sz w:val="20"/>
                <w:szCs w:val="20"/>
              </w:rPr>
            </w:pPr>
            <w:r w:rsidRPr="009635E5">
              <w:rPr>
                <w:rFonts w:asciiTheme="majorHAnsi" w:hAnsiTheme="majorHAnsi" w:cs="Arial"/>
                <w:sz w:val="20"/>
                <w:szCs w:val="20"/>
              </w:rPr>
              <w:t>x</w:t>
            </w:r>
          </w:p>
        </w:tc>
        <w:tc>
          <w:tcPr>
            <w:tcW w:w="338" w:type="dxa"/>
            <w:vAlign w:val="center"/>
          </w:tcPr>
          <w:p w14:paraId="10416FF0" w14:textId="77777777" w:rsidR="009F6263" w:rsidRPr="009635E5" w:rsidRDefault="009F6263" w:rsidP="009F6263">
            <w:pPr>
              <w:autoSpaceDE w:val="0"/>
              <w:autoSpaceDN w:val="0"/>
              <w:adjustRightInd w:val="0"/>
              <w:rPr>
                <w:rFonts w:asciiTheme="majorHAnsi" w:hAnsiTheme="majorHAnsi" w:cs="Arial"/>
                <w:sz w:val="20"/>
                <w:szCs w:val="20"/>
              </w:rPr>
            </w:pPr>
          </w:p>
        </w:tc>
        <w:tc>
          <w:tcPr>
            <w:tcW w:w="2321" w:type="dxa"/>
          </w:tcPr>
          <w:p w14:paraId="397006F4" w14:textId="0C456D31" w:rsidR="009F6263" w:rsidRPr="009635E5" w:rsidRDefault="009F6263" w:rsidP="009F6263">
            <w:pPr>
              <w:autoSpaceDE w:val="0"/>
              <w:autoSpaceDN w:val="0"/>
              <w:adjustRightInd w:val="0"/>
              <w:rPr>
                <w:rFonts w:asciiTheme="majorHAnsi" w:hAnsiTheme="majorHAnsi" w:cs="Arial"/>
                <w:sz w:val="20"/>
                <w:szCs w:val="20"/>
              </w:rPr>
            </w:pPr>
          </w:p>
        </w:tc>
        <w:tc>
          <w:tcPr>
            <w:tcW w:w="2539" w:type="dxa"/>
            <w:vMerge/>
          </w:tcPr>
          <w:p w14:paraId="19C7A465" w14:textId="4B947C53" w:rsidR="009F6263" w:rsidRPr="009635E5" w:rsidRDefault="009F6263" w:rsidP="009F6263">
            <w:pPr>
              <w:autoSpaceDE w:val="0"/>
              <w:autoSpaceDN w:val="0"/>
              <w:adjustRightInd w:val="0"/>
              <w:rPr>
                <w:rFonts w:asciiTheme="majorHAnsi" w:hAnsiTheme="majorHAnsi" w:cs="Arial"/>
                <w:sz w:val="20"/>
                <w:szCs w:val="20"/>
              </w:rPr>
            </w:pPr>
          </w:p>
        </w:tc>
      </w:tr>
    </w:tbl>
    <w:p w14:paraId="404B5626" w14:textId="77777777" w:rsidR="00366324" w:rsidRPr="009F6263" w:rsidRDefault="00366324" w:rsidP="00366324">
      <w:pPr>
        <w:pStyle w:val="berschrift3"/>
        <w:numPr>
          <w:ilvl w:val="0"/>
          <w:numId w:val="0"/>
        </w:numPr>
        <w:ind w:left="720"/>
      </w:pPr>
    </w:p>
    <w:p w14:paraId="2534D02A" w14:textId="06ADB574" w:rsidR="00366324" w:rsidRDefault="00366324"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Produktion &amp; Präsentation (sieh BP Kap. 3.1.2)</w:t>
      </w:r>
    </w:p>
    <w:p w14:paraId="475BA66A" w14:textId="24353777" w:rsidR="00936819" w:rsidRPr="003B725C" w:rsidRDefault="00936819" w:rsidP="00936819">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können einfache digitale Medienprodukte erstellen, mediengerecht bearbeiten und präsentieren. Sie greifen auf ihr mediales Vorwissen zurück und bringen außerschulisch erworbene Kenntnisse mit ein. Dabei berücksichtigen sie zentrale Gestaltungskriterien und die Grundzüge des Urheberrechts.</w:t>
      </w:r>
    </w:p>
    <w:p w14:paraId="404292E1" w14:textId="77777777" w:rsidR="00936819" w:rsidRPr="00936819" w:rsidRDefault="00936819" w:rsidP="00936819">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0C09549" w14:textId="77777777" w:rsidTr="00E8177E">
        <w:trPr>
          <w:cantSplit/>
          <w:trHeight w:val="756"/>
        </w:trPr>
        <w:tc>
          <w:tcPr>
            <w:tcW w:w="4993" w:type="dxa"/>
            <w:shd w:val="clear" w:color="auto" w:fill="FF9900"/>
            <w:vAlign w:val="center"/>
          </w:tcPr>
          <w:p w14:paraId="7622A55C"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A2EACEA"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AC557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D5782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1368B9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9716D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355471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29964F7F"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06748FE2"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366324" w:rsidRPr="0097736B" w14:paraId="5D647687" w14:textId="77777777" w:rsidTr="004454B7">
        <w:tblPrEx>
          <w:tblCellMar>
            <w:left w:w="70" w:type="dxa"/>
            <w:right w:w="70" w:type="dxa"/>
          </w:tblCellMar>
        </w:tblPrEx>
        <w:trPr>
          <w:trHeight w:val="20"/>
        </w:trPr>
        <w:tc>
          <w:tcPr>
            <w:tcW w:w="4993" w:type="dxa"/>
          </w:tcPr>
          <w:p w14:paraId="4FDA3129" w14:textId="77777777" w:rsidR="001A56AB" w:rsidRPr="0097736B" w:rsidRDefault="00366324" w:rsidP="001A56AB">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 xml:space="preserve">(2) bei der Erstellung eines digitalen Medienprodukts erste grundlegende Urheberrechts- und Datenschutzrichtlinien beachten: </w:t>
            </w:r>
          </w:p>
          <w:p w14:paraId="200AADB5" w14:textId="009CD4E1" w:rsidR="00366324" w:rsidRPr="0097736B" w:rsidRDefault="00366324" w:rsidP="001A56AB">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z.B. grundsätzliche Verwendung  freier oder selbstproduzierter Inhalte, wichtige Kriterien bei der Veröffentlichung</w:t>
            </w:r>
            <w:r w:rsidR="001A56AB" w:rsidRPr="0097736B">
              <w:rPr>
                <w:rFonts w:asciiTheme="majorHAnsi" w:eastAsia="Times New Roman" w:hAnsiTheme="majorHAnsi" w:cs="Arial"/>
                <w:sz w:val="20"/>
                <w:szCs w:val="20"/>
                <w:lang w:eastAsia="de-DE"/>
              </w:rPr>
              <w:t xml:space="preserve"> </w:t>
            </w:r>
          </w:p>
        </w:tc>
        <w:tc>
          <w:tcPr>
            <w:tcW w:w="2916" w:type="dxa"/>
          </w:tcPr>
          <w:p w14:paraId="1EE8D20B" w14:textId="1DF7381F"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P&amp;P &gt; Rechtliche Grundlagen (Recht am Bild, Urheberrecht) und lizenzfreier Content  (CC, OER)</w:t>
            </w:r>
          </w:p>
          <w:p w14:paraId="54B6CE79"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041BE103"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3C93D687"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0E99D9DB" w14:textId="3132784A" w:rsidR="00366324" w:rsidRPr="0097736B" w:rsidRDefault="00366324"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X</w:t>
            </w:r>
          </w:p>
        </w:tc>
        <w:tc>
          <w:tcPr>
            <w:tcW w:w="338" w:type="dxa"/>
            <w:vAlign w:val="center"/>
          </w:tcPr>
          <w:p w14:paraId="3F474DBF"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2D7E7227" w14:textId="77777777" w:rsidR="00366324" w:rsidRPr="0097736B" w:rsidRDefault="00366324" w:rsidP="00E8177E">
            <w:pPr>
              <w:autoSpaceDE w:val="0"/>
              <w:autoSpaceDN w:val="0"/>
              <w:adjustRightInd w:val="0"/>
              <w:rPr>
                <w:rFonts w:asciiTheme="majorHAnsi" w:hAnsiTheme="majorHAnsi" w:cs="Arial"/>
                <w:sz w:val="20"/>
                <w:szCs w:val="20"/>
              </w:rPr>
            </w:pPr>
          </w:p>
        </w:tc>
        <w:tc>
          <w:tcPr>
            <w:tcW w:w="2321" w:type="dxa"/>
          </w:tcPr>
          <w:p w14:paraId="66EE0CDF" w14:textId="67ADB020" w:rsidR="00366324" w:rsidRPr="0097736B" w:rsidRDefault="00AF610B" w:rsidP="002E5BC2">
            <w:pPr>
              <w:autoSpaceDE w:val="0"/>
              <w:autoSpaceDN w:val="0"/>
              <w:adjustRightInd w:val="0"/>
              <w:rPr>
                <w:rFonts w:asciiTheme="majorHAnsi" w:hAnsiTheme="majorHAnsi" w:cs="Arial"/>
                <w:sz w:val="20"/>
                <w:szCs w:val="20"/>
              </w:rPr>
            </w:pPr>
            <w:hyperlink r:id="rId16" w:history="1">
              <w:r w:rsidR="009F6263" w:rsidRPr="002E5BC2">
                <w:rPr>
                  <w:rStyle w:val="Hyperlink"/>
                  <w:rFonts w:asciiTheme="majorHAnsi" w:hAnsiTheme="majorHAnsi" w:cs="Arial"/>
                  <w:sz w:val="20"/>
                  <w:szCs w:val="20"/>
                </w:rPr>
                <w:t>Sesam M</w:t>
              </w:r>
              <w:r w:rsidR="002E5BC2" w:rsidRPr="002E5BC2">
                <w:rPr>
                  <w:rStyle w:val="Hyperlink"/>
                  <w:rFonts w:asciiTheme="majorHAnsi" w:hAnsiTheme="majorHAnsi" w:cs="Arial"/>
                  <w:sz w:val="20"/>
                  <w:szCs w:val="20"/>
                </w:rPr>
                <w:t>edien Thema „Urheberrecht“</w:t>
              </w:r>
            </w:hyperlink>
          </w:p>
        </w:tc>
        <w:tc>
          <w:tcPr>
            <w:tcW w:w="2539" w:type="dxa"/>
          </w:tcPr>
          <w:p w14:paraId="6EA5E03B"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BO Fachspezifische und handlungsorientierte</w:t>
            </w:r>
          </w:p>
          <w:p w14:paraId="22D2859F" w14:textId="4FFFD6B8"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Zugänge zur Arbeits- und Berufswelt</w:t>
            </w:r>
          </w:p>
          <w:p w14:paraId="24DD21D8" w14:textId="77777777" w:rsidR="00366324"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VB Medien als Einflussfaktoren</w:t>
            </w:r>
          </w:p>
          <w:p w14:paraId="4FAF11E8"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BK 3.1.2.1 Grafik</w:t>
            </w:r>
          </w:p>
          <w:p w14:paraId="0A4ED889"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BK 3.1.4.1 Medien</w:t>
            </w:r>
          </w:p>
          <w:p w14:paraId="45507F80" w14:textId="0230D02F"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BNT 3.1.1 Denk- und Arbeitsweisen der Naturwissenschaften und der Technik</w:t>
            </w:r>
          </w:p>
          <w:p w14:paraId="3C38330F"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D 3.1.1.1 Literarische Texte</w:t>
            </w:r>
          </w:p>
          <w:p w14:paraId="530B8CF5"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D 3.1.1.2 Sach- und Gebrauchstexte</w:t>
            </w:r>
          </w:p>
          <w:p w14:paraId="7D2B69EB"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D 3.1.1.3 Medien</w:t>
            </w:r>
          </w:p>
          <w:p w14:paraId="058B5130"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D 3.1.2.2 Funktion von</w:t>
            </w:r>
          </w:p>
          <w:p w14:paraId="4CB658CE"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Äußerungen</w:t>
            </w:r>
          </w:p>
          <w:p w14:paraId="0A79C3C9"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E1 3.1.4 Text- und Medienkompetenz</w:t>
            </w:r>
          </w:p>
          <w:p w14:paraId="7C58AD8A"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GEO 3.1.2.1 Grundlagen von</w:t>
            </w:r>
          </w:p>
          <w:p w14:paraId="710677D3" w14:textId="77777777"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Wetter und Klima</w:t>
            </w:r>
          </w:p>
          <w:p w14:paraId="0E39162E" w14:textId="51AC4AC5" w:rsidR="00936819" w:rsidRPr="0097736B" w:rsidRDefault="00936819" w:rsidP="00936819">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GEO 3.1.4.1 Wechselwirkungen zwischen wirtschaftlichem Handeln und Naturraum</w:t>
            </w:r>
          </w:p>
          <w:p w14:paraId="5570A485" w14:textId="4ECA8A33" w:rsidR="00936819" w:rsidRPr="0097736B" w:rsidRDefault="00936819" w:rsidP="00936819">
            <w:pPr>
              <w:rPr>
                <w:rFonts w:asciiTheme="majorHAnsi" w:hAnsiTheme="majorHAnsi" w:cs="Arial"/>
                <w:sz w:val="20"/>
                <w:szCs w:val="20"/>
              </w:rPr>
            </w:pPr>
            <w:r w:rsidRPr="0097736B">
              <w:rPr>
                <w:rFonts w:asciiTheme="majorHAnsi" w:eastAsia="Times New Roman" w:hAnsiTheme="majorHAnsi" w:cs="Arial"/>
                <w:sz w:val="20"/>
                <w:szCs w:val="20"/>
                <w:lang w:eastAsia="de-DE"/>
              </w:rPr>
              <w:t>MUS 3.1.1 Musik gestalten und erleben</w:t>
            </w:r>
          </w:p>
        </w:tc>
      </w:tr>
    </w:tbl>
    <w:p w14:paraId="6596829B" w14:textId="0D65BCBB" w:rsidR="00A51E41" w:rsidRDefault="00A51E41" w:rsidP="002C6843">
      <w:pPr>
        <w:spacing w:after="0" w:line="240" w:lineRule="auto"/>
        <w:rPr>
          <w:rFonts w:ascii="Arial" w:eastAsia="Times New Roman" w:hAnsi="Arial" w:cs="Arial"/>
          <w:lang w:eastAsia="de-DE"/>
        </w:rPr>
      </w:pPr>
    </w:p>
    <w:p w14:paraId="00D1059E" w14:textId="401141D4" w:rsidR="00366324" w:rsidRDefault="00366324" w:rsidP="00366324">
      <w:pPr>
        <w:pStyle w:val="berschrift4"/>
      </w:pPr>
      <w:r>
        <w:t>Kommunikation und Kooperation (sieh BP Kap. 3.1.3)</w:t>
      </w:r>
    </w:p>
    <w:p w14:paraId="7F16A232" w14:textId="24D78324" w:rsidR="00B13360" w:rsidRPr="003B725C" w:rsidRDefault="00B13360" w:rsidP="00B13360">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kommunizieren angemessen und achtsam mittels digitaler Medien. Sie nutzen diese zum Austausch von Informationen und Wissen und zur Kooperation beim gemeinsamen Arbeiten.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FAC2E24" w14:textId="77777777" w:rsidTr="00E8177E">
        <w:trPr>
          <w:cantSplit/>
          <w:trHeight w:val="756"/>
        </w:trPr>
        <w:tc>
          <w:tcPr>
            <w:tcW w:w="4993" w:type="dxa"/>
            <w:shd w:val="clear" w:color="auto" w:fill="FF9900"/>
            <w:vAlign w:val="center"/>
          </w:tcPr>
          <w:p w14:paraId="6DD1347F"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D7CB86"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AA79B8A"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B06B80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4BCEB58A"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417569C"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E627298"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41D2F57B"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520355E"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9F6263" w:rsidRPr="006F5FB9" w14:paraId="1C5C5360" w14:textId="77777777" w:rsidTr="00E8177E">
        <w:tblPrEx>
          <w:tblCellMar>
            <w:left w:w="70" w:type="dxa"/>
            <w:right w:w="70" w:type="dxa"/>
          </w:tblCellMar>
        </w:tblPrEx>
        <w:trPr>
          <w:cantSplit/>
          <w:trHeight w:val="20"/>
        </w:trPr>
        <w:tc>
          <w:tcPr>
            <w:tcW w:w="4993" w:type="dxa"/>
          </w:tcPr>
          <w:p w14:paraId="0970B755" w14:textId="77777777" w:rsidR="009F6263" w:rsidRDefault="009F6263" w:rsidP="0094148F">
            <w:pPr>
              <w:rPr>
                <w:rFonts w:asciiTheme="majorHAnsi" w:eastAsia="Times New Roman" w:hAnsiTheme="majorHAnsi" w:cs="Arial"/>
                <w:sz w:val="20"/>
                <w:szCs w:val="20"/>
                <w:lang w:eastAsia="de-DE"/>
              </w:rPr>
            </w:pPr>
            <w:r w:rsidRPr="0094148F">
              <w:rPr>
                <w:rFonts w:asciiTheme="majorHAnsi" w:eastAsia="Times New Roman" w:hAnsiTheme="majorHAnsi" w:cs="Arial"/>
                <w:sz w:val="20"/>
                <w:szCs w:val="20"/>
                <w:lang w:eastAsia="de-DE"/>
              </w:rPr>
              <w:t>(1) wichtige Regeln zur Kommunikation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im Netz herausarbeiten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und sich angemessen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 xml:space="preserve">verhalten: </w:t>
            </w:r>
          </w:p>
          <w:p w14:paraId="191EDC9C" w14:textId="4435F4F2" w:rsidR="009F6263" w:rsidRPr="00366324" w:rsidRDefault="009F6263" w:rsidP="0094148F">
            <w:pPr>
              <w:rPr>
                <w:rFonts w:asciiTheme="majorHAnsi" w:eastAsia="Times New Roman" w:hAnsiTheme="majorHAnsi" w:cs="Arial"/>
                <w:sz w:val="20"/>
                <w:szCs w:val="20"/>
                <w:lang w:eastAsia="de-DE"/>
              </w:rPr>
            </w:pPr>
            <w:r w:rsidRPr="0094148F">
              <w:rPr>
                <w:rFonts w:asciiTheme="majorHAnsi" w:eastAsia="Times New Roman" w:hAnsiTheme="majorHAnsi" w:cs="Arial"/>
                <w:sz w:val="20"/>
                <w:szCs w:val="20"/>
                <w:lang w:eastAsia="de-DE"/>
              </w:rPr>
              <w:t>z. B. respektvolle</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Kommunikation (Netiquette),</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Umgang mit privaten Daten,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Unterscheidung zwischen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privaten und öffentlichen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Daten, Cybermobbing</w:t>
            </w:r>
          </w:p>
          <w:p w14:paraId="1B72F080" w14:textId="23670491" w:rsidR="009F6263" w:rsidRPr="006F5FB9" w:rsidRDefault="009F6263" w:rsidP="00E8177E">
            <w:pPr>
              <w:rPr>
                <w:rFonts w:asciiTheme="majorHAnsi" w:eastAsia="Times New Roman" w:hAnsiTheme="majorHAnsi" w:cs="Arial"/>
                <w:sz w:val="20"/>
                <w:szCs w:val="20"/>
                <w:lang w:eastAsia="de-DE"/>
              </w:rPr>
            </w:pPr>
          </w:p>
        </w:tc>
        <w:tc>
          <w:tcPr>
            <w:tcW w:w="2916" w:type="dxa"/>
          </w:tcPr>
          <w:p w14:paraId="0D85D149" w14:textId="73B0C2DA" w:rsidR="009F6263" w:rsidRDefault="009F6263" w:rsidP="00366324">
            <w:pPr>
              <w:autoSpaceDE w:val="0"/>
              <w:autoSpaceDN w:val="0"/>
              <w:adjustRightInd w:val="0"/>
              <w:rPr>
                <w:rFonts w:asciiTheme="majorHAnsi" w:hAnsiTheme="majorHAnsi" w:cs="Arial"/>
                <w:sz w:val="20"/>
                <w:szCs w:val="20"/>
              </w:rPr>
            </w:pPr>
            <w:r>
              <w:rPr>
                <w:rFonts w:asciiTheme="majorHAnsi" w:hAnsiTheme="majorHAnsi" w:cs="Arial"/>
                <w:sz w:val="20"/>
                <w:szCs w:val="20"/>
              </w:rPr>
              <w:t>K&amp;</w:t>
            </w:r>
            <w:r w:rsidRPr="00366324">
              <w:rPr>
                <w:rFonts w:asciiTheme="majorHAnsi" w:hAnsiTheme="majorHAnsi" w:cs="Arial"/>
                <w:sz w:val="20"/>
                <w:szCs w:val="20"/>
              </w:rPr>
              <w:t>K</w:t>
            </w:r>
            <w:r>
              <w:rPr>
                <w:rFonts w:asciiTheme="majorHAnsi" w:hAnsiTheme="majorHAnsi" w:cs="Arial"/>
                <w:sz w:val="20"/>
                <w:szCs w:val="20"/>
              </w:rPr>
              <w:t xml:space="preserve"> &gt;</w:t>
            </w:r>
            <w:r w:rsidRPr="00366324">
              <w:rPr>
                <w:rFonts w:asciiTheme="majorHAnsi" w:hAnsiTheme="majorHAnsi" w:cs="Arial"/>
                <w:sz w:val="20"/>
                <w:szCs w:val="20"/>
              </w:rPr>
              <w:t xml:space="preserve"> Netiquette, E-Mail, </w:t>
            </w:r>
            <w:r>
              <w:rPr>
                <w:rFonts w:asciiTheme="majorHAnsi" w:hAnsiTheme="majorHAnsi" w:cs="Arial"/>
                <w:sz w:val="20"/>
                <w:szCs w:val="20"/>
              </w:rPr>
              <w:t xml:space="preserve">Soziale </w:t>
            </w:r>
            <w:r w:rsidRPr="00366324">
              <w:rPr>
                <w:rFonts w:asciiTheme="majorHAnsi" w:hAnsiTheme="majorHAnsi" w:cs="Arial"/>
                <w:sz w:val="20"/>
                <w:szCs w:val="20"/>
              </w:rPr>
              <w:t>Netzwerke, Cybermobbing</w:t>
            </w:r>
          </w:p>
          <w:p w14:paraId="238114AD" w14:textId="61BA9078" w:rsidR="009F6263" w:rsidRPr="006F5FB9" w:rsidRDefault="009F6263" w:rsidP="00366324">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Big Data</w:t>
            </w:r>
          </w:p>
        </w:tc>
        <w:tc>
          <w:tcPr>
            <w:tcW w:w="338" w:type="dxa"/>
            <w:vAlign w:val="center"/>
          </w:tcPr>
          <w:p w14:paraId="2A02F0D7" w14:textId="77777777" w:rsidR="009F6263" w:rsidRPr="006F5FB9" w:rsidRDefault="009F6263" w:rsidP="00E8177E">
            <w:pPr>
              <w:autoSpaceDE w:val="0"/>
              <w:autoSpaceDN w:val="0"/>
              <w:adjustRightInd w:val="0"/>
              <w:rPr>
                <w:rFonts w:asciiTheme="majorHAnsi" w:hAnsiTheme="majorHAnsi" w:cs="Arial"/>
                <w:sz w:val="20"/>
                <w:szCs w:val="20"/>
              </w:rPr>
            </w:pPr>
          </w:p>
        </w:tc>
        <w:tc>
          <w:tcPr>
            <w:tcW w:w="338" w:type="dxa"/>
            <w:vAlign w:val="center"/>
          </w:tcPr>
          <w:p w14:paraId="4DDE203A" w14:textId="711738DB" w:rsidR="009F6263" w:rsidRPr="006F5FB9" w:rsidRDefault="009F6263"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D872CC8" w14:textId="77777777" w:rsidR="009F6263" w:rsidRPr="006F5FB9" w:rsidRDefault="009F6263" w:rsidP="00E8177E">
            <w:pPr>
              <w:autoSpaceDE w:val="0"/>
              <w:autoSpaceDN w:val="0"/>
              <w:adjustRightInd w:val="0"/>
              <w:rPr>
                <w:rFonts w:asciiTheme="majorHAnsi" w:hAnsiTheme="majorHAnsi" w:cs="Arial"/>
                <w:sz w:val="20"/>
                <w:szCs w:val="20"/>
              </w:rPr>
            </w:pPr>
          </w:p>
        </w:tc>
        <w:tc>
          <w:tcPr>
            <w:tcW w:w="338" w:type="dxa"/>
            <w:vAlign w:val="center"/>
          </w:tcPr>
          <w:p w14:paraId="25CDDB16" w14:textId="77777777" w:rsidR="009F6263" w:rsidRPr="006F5FB9" w:rsidRDefault="009F6263" w:rsidP="00E8177E">
            <w:pPr>
              <w:autoSpaceDE w:val="0"/>
              <w:autoSpaceDN w:val="0"/>
              <w:adjustRightInd w:val="0"/>
              <w:rPr>
                <w:rFonts w:asciiTheme="majorHAnsi" w:hAnsiTheme="majorHAnsi" w:cs="Arial"/>
                <w:sz w:val="20"/>
                <w:szCs w:val="20"/>
              </w:rPr>
            </w:pPr>
          </w:p>
        </w:tc>
        <w:tc>
          <w:tcPr>
            <w:tcW w:w="338" w:type="dxa"/>
            <w:vAlign w:val="center"/>
          </w:tcPr>
          <w:p w14:paraId="655A9A14" w14:textId="4D453937" w:rsidR="009F6263" w:rsidRPr="006F5FB9" w:rsidRDefault="009F6263"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val="restart"/>
          </w:tcPr>
          <w:p w14:paraId="3545260D" w14:textId="62BCFB1C" w:rsidR="009F6263" w:rsidRDefault="00AF610B" w:rsidP="00E8177E">
            <w:pPr>
              <w:autoSpaceDE w:val="0"/>
              <w:autoSpaceDN w:val="0"/>
              <w:adjustRightInd w:val="0"/>
              <w:rPr>
                <w:rStyle w:val="Hyperlink"/>
                <w:rFonts w:asciiTheme="majorHAnsi" w:hAnsiTheme="majorHAnsi" w:cs="Arial"/>
                <w:sz w:val="20"/>
                <w:szCs w:val="20"/>
              </w:rPr>
            </w:pPr>
            <w:hyperlink r:id="rId17" w:history="1">
              <w:r w:rsidR="009F6263" w:rsidRPr="00070642">
                <w:rPr>
                  <w:rStyle w:val="Hyperlink"/>
                  <w:rFonts w:asciiTheme="majorHAnsi" w:hAnsiTheme="majorHAnsi" w:cs="Arial"/>
                  <w:sz w:val="20"/>
                  <w:szCs w:val="20"/>
                </w:rPr>
                <w:t>Sesam Medien Thema „Datenschutz“: z.B. Mediensammlung „Big Data“</w:t>
              </w:r>
            </w:hyperlink>
          </w:p>
          <w:p w14:paraId="0EAE7235" w14:textId="77777777" w:rsidR="006F43D2" w:rsidRDefault="006F43D2" w:rsidP="00E8177E">
            <w:pPr>
              <w:autoSpaceDE w:val="0"/>
              <w:autoSpaceDN w:val="0"/>
              <w:adjustRightInd w:val="0"/>
              <w:rPr>
                <w:rStyle w:val="Hyperlink"/>
                <w:rFonts w:asciiTheme="majorHAnsi" w:hAnsiTheme="majorHAnsi" w:cs="Arial"/>
                <w:sz w:val="20"/>
                <w:szCs w:val="20"/>
              </w:rPr>
            </w:pPr>
          </w:p>
          <w:p w14:paraId="5FD5EF38" w14:textId="55601972" w:rsidR="006F43D2" w:rsidRPr="006F5FB9" w:rsidRDefault="00AF610B" w:rsidP="00E8177E">
            <w:pPr>
              <w:autoSpaceDE w:val="0"/>
              <w:autoSpaceDN w:val="0"/>
              <w:adjustRightInd w:val="0"/>
              <w:rPr>
                <w:rFonts w:asciiTheme="majorHAnsi" w:hAnsiTheme="majorHAnsi" w:cs="Arial"/>
                <w:sz w:val="20"/>
                <w:szCs w:val="20"/>
              </w:rPr>
            </w:pPr>
            <w:hyperlink r:id="rId18" w:history="1">
              <w:r w:rsidR="006F43D2" w:rsidRPr="0050372B">
                <w:rPr>
                  <w:rStyle w:val="Hyperlink"/>
                  <w:rFonts w:asciiTheme="majorHAnsi" w:hAnsiTheme="majorHAnsi" w:cs="Arial"/>
                  <w:sz w:val="20"/>
                  <w:szCs w:val="20"/>
                </w:rPr>
                <w:t>Sesam Medien Thema „Cybermobbing“</w:t>
              </w:r>
            </w:hyperlink>
            <w:r w:rsidR="006F43D2">
              <w:rPr>
                <w:rStyle w:val="Hyperlink"/>
                <w:rFonts w:asciiTheme="majorHAnsi" w:hAnsiTheme="majorHAnsi" w:cs="Arial"/>
                <w:sz w:val="20"/>
                <w:szCs w:val="20"/>
              </w:rPr>
              <w:t xml:space="preserve"> z.B. Unterrichtsmodule, Filme, …</w:t>
            </w:r>
          </w:p>
        </w:tc>
        <w:tc>
          <w:tcPr>
            <w:tcW w:w="2539" w:type="dxa"/>
          </w:tcPr>
          <w:p w14:paraId="3D5BC4A3"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BNE Teilhabe, Mitwirkung,</w:t>
            </w:r>
          </w:p>
          <w:p w14:paraId="049365C7"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Mitbestimmung</w:t>
            </w:r>
          </w:p>
          <w:p w14:paraId="1112994B" w14:textId="012B9046"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BO Fachspezi</w:t>
            </w:r>
            <w:r>
              <w:rPr>
                <w:rFonts w:asciiTheme="majorHAnsi" w:hAnsiTheme="majorHAnsi" w:cs="Arial"/>
                <w:sz w:val="20"/>
                <w:szCs w:val="20"/>
              </w:rPr>
              <w:t xml:space="preserve">fische und handlungsorientierte </w:t>
            </w:r>
            <w:r w:rsidRPr="00E453F6">
              <w:rPr>
                <w:rFonts w:asciiTheme="majorHAnsi" w:hAnsiTheme="majorHAnsi" w:cs="Arial"/>
                <w:sz w:val="20"/>
                <w:szCs w:val="20"/>
              </w:rPr>
              <w:t>Zugänge zur</w:t>
            </w:r>
            <w:r>
              <w:rPr>
                <w:rFonts w:asciiTheme="majorHAnsi" w:hAnsiTheme="majorHAnsi" w:cs="Arial"/>
                <w:sz w:val="20"/>
                <w:szCs w:val="20"/>
              </w:rPr>
              <w:t xml:space="preserve"> </w:t>
            </w:r>
            <w:r w:rsidRPr="00E453F6">
              <w:rPr>
                <w:rFonts w:asciiTheme="majorHAnsi" w:hAnsiTheme="majorHAnsi" w:cs="Arial"/>
                <w:sz w:val="20"/>
                <w:szCs w:val="20"/>
              </w:rPr>
              <w:t>Arbeits- und Berufswelt</w:t>
            </w:r>
          </w:p>
          <w:p w14:paraId="118F7A56"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BTV Wertorientiertes Handeln</w:t>
            </w:r>
          </w:p>
          <w:p w14:paraId="4854EF89"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PG Mobbing und Gewalt</w:t>
            </w:r>
          </w:p>
          <w:p w14:paraId="2D471E26" w14:textId="68CA0FBF" w:rsidR="009F6263" w:rsidRPr="006F5FB9"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 xml:space="preserve">VB Medien als </w:t>
            </w:r>
            <w:r>
              <w:rPr>
                <w:rFonts w:asciiTheme="majorHAnsi" w:hAnsiTheme="majorHAnsi" w:cs="Arial"/>
                <w:sz w:val="20"/>
                <w:szCs w:val="20"/>
              </w:rPr>
              <w:t>E</w:t>
            </w:r>
            <w:r w:rsidRPr="00E453F6">
              <w:rPr>
                <w:rFonts w:asciiTheme="majorHAnsi" w:hAnsiTheme="majorHAnsi" w:cs="Arial"/>
                <w:sz w:val="20"/>
                <w:szCs w:val="20"/>
              </w:rPr>
              <w:t>influssfaktoren</w:t>
            </w:r>
          </w:p>
        </w:tc>
      </w:tr>
      <w:tr w:rsidR="009F6263" w:rsidRPr="006F5FB9" w14:paraId="42E6FE06" w14:textId="77777777" w:rsidTr="004454B7">
        <w:tblPrEx>
          <w:tblCellMar>
            <w:left w:w="70" w:type="dxa"/>
            <w:right w:w="70" w:type="dxa"/>
          </w:tblCellMar>
        </w:tblPrEx>
        <w:trPr>
          <w:trHeight w:val="20"/>
        </w:trPr>
        <w:tc>
          <w:tcPr>
            <w:tcW w:w="4993" w:type="dxa"/>
          </w:tcPr>
          <w:p w14:paraId="36067854" w14:textId="77777777" w:rsidR="009F6263" w:rsidRDefault="009F6263" w:rsidP="00F61B68">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(2) </w:t>
            </w:r>
            <w:r w:rsidRPr="00366324">
              <w:rPr>
                <w:rFonts w:asciiTheme="majorHAnsi" w:eastAsia="Times New Roman" w:hAnsiTheme="majorHAnsi" w:cs="Arial"/>
                <w:sz w:val="20"/>
                <w:szCs w:val="20"/>
                <w:lang w:eastAsia="de-DE"/>
              </w:rPr>
              <w:t xml:space="preserve">einen digitalen Kommunikationsweg (z.B. E-Mail) in seinen Grundfunktionen anwenden: </w:t>
            </w:r>
          </w:p>
          <w:p w14:paraId="1B4CD65B" w14:textId="27350F52" w:rsidR="009F6263" w:rsidRDefault="009F6263" w:rsidP="00F61B68">
            <w:pPr>
              <w:rPr>
                <w:rFonts w:asciiTheme="majorHAnsi" w:eastAsia="Times New Roman" w:hAnsiTheme="majorHAnsi" w:cs="Arial"/>
                <w:sz w:val="20"/>
                <w:szCs w:val="20"/>
                <w:lang w:eastAsia="de-DE"/>
              </w:rPr>
            </w:pPr>
            <w:r w:rsidRPr="00366324">
              <w:rPr>
                <w:rFonts w:asciiTheme="majorHAnsi" w:eastAsia="Times New Roman" w:hAnsiTheme="majorHAnsi" w:cs="Arial"/>
                <w:sz w:val="20"/>
                <w:szCs w:val="20"/>
                <w:lang w:eastAsia="de-DE"/>
              </w:rPr>
              <w:t>z. B. geeignete Mailadresse beziehungsweise Nutzernamen  auswählen, Verfassen von Texten, Umgang mit Anhängen</w:t>
            </w:r>
            <w:r>
              <w:rPr>
                <w:rFonts w:asciiTheme="majorHAnsi" w:eastAsia="Times New Roman" w:hAnsiTheme="majorHAnsi" w:cs="Arial"/>
                <w:sz w:val="20"/>
                <w:szCs w:val="20"/>
                <w:lang w:eastAsia="de-DE"/>
              </w:rPr>
              <w:t xml:space="preserve"> </w:t>
            </w:r>
          </w:p>
          <w:p w14:paraId="67CAD206" w14:textId="540F11D7" w:rsidR="009F6263" w:rsidRPr="00F637C3" w:rsidRDefault="009F6263"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(3) mindestens einen</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digitalen Kommunikationsweg</w:t>
            </w:r>
          </w:p>
          <w:p w14:paraId="6783DD8F" w14:textId="51492A21" w:rsidR="009F6263" w:rsidRPr="00F637C3" w:rsidRDefault="009F6263"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zur Kooperation und</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zum Austausch innerhalb von</w:t>
            </w:r>
          </w:p>
          <w:p w14:paraId="612C4DB4" w14:textId="77777777" w:rsidR="009F6263" w:rsidRDefault="009F6263"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 xml:space="preserve">Projekten nutzen: </w:t>
            </w:r>
          </w:p>
          <w:p w14:paraId="11F9DA20" w14:textId="7BADE21B" w:rsidR="009F6263" w:rsidRPr="00F637C3" w:rsidRDefault="009F6263"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z. B. Tauschverzeichnis,</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E-Mail, digitale</w:t>
            </w:r>
          </w:p>
          <w:p w14:paraId="1CF74CDD" w14:textId="10673E6D" w:rsidR="009F6263" w:rsidRPr="00F637C3" w:rsidRDefault="009F6263" w:rsidP="00F637C3">
            <w:pPr>
              <w:rPr>
                <w:rFonts w:asciiTheme="majorHAnsi" w:eastAsia="Times New Roman" w:hAnsiTheme="majorHAnsi" w:cs="Arial"/>
                <w:sz w:val="18"/>
                <w:szCs w:val="20"/>
                <w:lang w:eastAsia="de-DE"/>
              </w:rPr>
            </w:pPr>
            <w:r w:rsidRPr="00F637C3">
              <w:rPr>
                <w:rFonts w:asciiTheme="majorHAnsi" w:eastAsia="Times New Roman" w:hAnsiTheme="majorHAnsi" w:cs="Arial"/>
                <w:sz w:val="20"/>
                <w:szCs w:val="20"/>
                <w:lang w:eastAsia="de-DE"/>
              </w:rPr>
              <w:t>Lernplattformen</w:t>
            </w:r>
          </w:p>
        </w:tc>
        <w:tc>
          <w:tcPr>
            <w:tcW w:w="2916" w:type="dxa"/>
          </w:tcPr>
          <w:p w14:paraId="660A89F5" w14:textId="122F27CB" w:rsidR="009F6263" w:rsidRDefault="009F6263" w:rsidP="00F61B68">
            <w:pPr>
              <w:autoSpaceDE w:val="0"/>
              <w:autoSpaceDN w:val="0"/>
              <w:adjustRightInd w:val="0"/>
              <w:rPr>
                <w:rFonts w:asciiTheme="majorHAnsi" w:hAnsiTheme="majorHAnsi" w:cs="Arial"/>
                <w:sz w:val="20"/>
                <w:szCs w:val="20"/>
              </w:rPr>
            </w:pPr>
            <w:r>
              <w:rPr>
                <w:rFonts w:asciiTheme="majorHAnsi" w:hAnsiTheme="majorHAnsi" w:cs="Arial"/>
                <w:sz w:val="20"/>
                <w:szCs w:val="20"/>
              </w:rPr>
              <w:t>K&amp;</w:t>
            </w:r>
            <w:r w:rsidRPr="00366324">
              <w:rPr>
                <w:rFonts w:asciiTheme="majorHAnsi" w:hAnsiTheme="majorHAnsi" w:cs="Arial"/>
                <w:sz w:val="20"/>
                <w:szCs w:val="20"/>
              </w:rPr>
              <w:t>K</w:t>
            </w:r>
            <w:r>
              <w:rPr>
                <w:rFonts w:asciiTheme="majorHAnsi" w:hAnsiTheme="majorHAnsi" w:cs="Arial"/>
                <w:sz w:val="20"/>
                <w:szCs w:val="20"/>
              </w:rPr>
              <w:t xml:space="preserve"> &gt;</w:t>
            </w:r>
            <w:r w:rsidRPr="00366324">
              <w:rPr>
                <w:rFonts w:asciiTheme="majorHAnsi" w:hAnsiTheme="majorHAnsi" w:cs="Arial"/>
                <w:sz w:val="20"/>
                <w:szCs w:val="20"/>
              </w:rPr>
              <w:t xml:space="preserve"> </w:t>
            </w:r>
            <w:r>
              <w:rPr>
                <w:rFonts w:asciiTheme="majorHAnsi" w:hAnsiTheme="majorHAnsi" w:cs="Arial"/>
                <w:sz w:val="20"/>
                <w:szCs w:val="20"/>
              </w:rPr>
              <w:t xml:space="preserve">E-Mail &gt; Spam, </w:t>
            </w:r>
            <w:proofErr w:type="spellStart"/>
            <w:r>
              <w:rPr>
                <w:rFonts w:asciiTheme="majorHAnsi" w:hAnsiTheme="majorHAnsi" w:cs="Arial"/>
                <w:sz w:val="20"/>
                <w:szCs w:val="20"/>
              </w:rPr>
              <w:t>Pishing</w:t>
            </w:r>
            <w:proofErr w:type="spellEnd"/>
          </w:p>
          <w:p w14:paraId="564C7C98" w14:textId="117D6F1F" w:rsidR="009F6263" w:rsidRDefault="009F6263"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Big Data</w:t>
            </w:r>
          </w:p>
        </w:tc>
        <w:tc>
          <w:tcPr>
            <w:tcW w:w="338" w:type="dxa"/>
            <w:vAlign w:val="center"/>
          </w:tcPr>
          <w:p w14:paraId="4F54C9E8" w14:textId="77777777" w:rsidR="009F6263" w:rsidRDefault="009F6263" w:rsidP="00E8177E">
            <w:pPr>
              <w:autoSpaceDE w:val="0"/>
              <w:autoSpaceDN w:val="0"/>
              <w:adjustRightInd w:val="0"/>
              <w:rPr>
                <w:rFonts w:asciiTheme="majorHAnsi" w:hAnsiTheme="majorHAnsi" w:cs="Arial"/>
                <w:sz w:val="20"/>
                <w:szCs w:val="20"/>
              </w:rPr>
            </w:pPr>
          </w:p>
        </w:tc>
        <w:tc>
          <w:tcPr>
            <w:tcW w:w="338" w:type="dxa"/>
            <w:vAlign w:val="center"/>
          </w:tcPr>
          <w:p w14:paraId="02D29856" w14:textId="22ED1768" w:rsidR="009F6263" w:rsidRPr="006F5FB9" w:rsidRDefault="009F6263"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42AC08E" w14:textId="77777777" w:rsidR="009F6263" w:rsidRPr="006F5FB9" w:rsidRDefault="009F6263" w:rsidP="00E8177E">
            <w:pPr>
              <w:autoSpaceDE w:val="0"/>
              <w:autoSpaceDN w:val="0"/>
              <w:adjustRightInd w:val="0"/>
              <w:rPr>
                <w:rFonts w:asciiTheme="majorHAnsi" w:hAnsiTheme="majorHAnsi" w:cs="Arial"/>
                <w:sz w:val="20"/>
                <w:szCs w:val="20"/>
              </w:rPr>
            </w:pPr>
          </w:p>
        </w:tc>
        <w:tc>
          <w:tcPr>
            <w:tcW w:w="338" w:type="dxa"/>
            <w:vAlign w:val="center"/>
          </w:tcPr>
          <w:p w14:paraId="5729F2F6" w14:textId="77777777" w:rsidR="009F6263" w:rsidRPr="006F5FB9" w:rsidRDefault="009F6263" w:rsidP="00E8177E">
            <w:pPr>
              <w:autoSpaceDE w:val="0"/>
              <w:autoSpaceDN w:val="0"/>
              <w:adjustRightInd w:val="0"/>
              <w:rPr>
                <w:rFonts w:asciiTheme="majorHAnsi" w:hAnsiTheme="majorHAnsi" w:cs="Arial"/>
                <w:sz w:val="20"/>
                <w:szCs w:val="20"/>
              </w:rPr>
            </w:pPr>
          </w:p>
        </w:tc>
        <w:tc>
          <w:tcPr>
            <w:tcW w:w="338" w:type="dxa"/>
            <w:vAlign w:val="center"/>
          </w:tcPr>
          <w:p w14:paraId="7F5A9D02" w14:textId="141CB7BB" w:rsidR="009F6263" w:rsidRPr="006F5FB9" w:rsidRDefault="009F6263"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tcPr>
          <w:p w14:paraId="5246472B" w14:textId="77777777" w:rsidR="009F6263" w:rsidRPr="006F5FB9" w:rsidRDefault="009F6263" w:rsidP="00E8177E">
            <w:pPr>
              <w:autoSpaceDE w:val="0"/>
              <w:autoSpaceDN w:val="0"/>
              <w:adjustRightInd w:val="0"/>
              <w:rPr>
                <w:rFonts w:asciiTheme="majorHAnsi" w:hAnsiTheme="majorHAnsi" w:cs="Arial"/>
                <w:sz w:val="20"/>
                <w:szCs w:val="20"/>
              </w:rPr>
            </w:pPr>
          </w:p>
        </w:tc>
        <w:tc>
          <w:tcPr>
            <w:tcW w:w="2539" w:type="dxa"/>
          </w:tcPr>
          <w:p w14:paraId="7EA4573E"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BNE Teilhabe, Mitwirkung,</w:t>
            </w:r>
          </w:p>
          <w:p w14:paraId="01B3E368"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Mitbestimmung</w:t>
            </w:r>
          </w:p>
          <w:p w14:paraId="6D27C640" w14:textId="77777777"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BO Fachspezifische und handlungsorientierte</w:t>
            </w:r>
          </w:p>
          <w:p w14:paraId="143A6907" w14:textId="22FAD113" w:rsidR="009F6263" w:rsidRPr="00E453F6" w:rsidRDefault="009F6263"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Zugänge zur</w:t>
            </w:r>
            <w:r>
              <w:rPr>
                <w:rFonts w:asciiTheme="majorHAnsi" w:hAnsiTheme="majorHAnsi" w:cs="Arial"/>
                <w:sz w:val="20"/>
                <w:szCs w:val="20"/>
              </w:rPr>
              <w:t xml:space="preserve"> </w:t>
            </w:r>
            <w:r w:rsidRPr="00E453F6">
              <w:rPr>
                <w:rFonts w:asciiTheme="majorHAnsi" w:hAnsiTheme="majorHAnsi" w:cs="Arial"/>
                <w:sz w:val="20"/>
                <w:szCs w:val="20"/>
              </w:rPr>
              <w:t>Arbeits- und Berufswelt</w:t>
            </w:r>
          </w:p>
          <w:p w14:paraId="0337307E" w14:textId="77777777" w:rsidR="009F6263"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 xml:space="preserve">VB Medien als Einflussfaktoren </w:t>
            </w:r>
          </w:p>
          <w:p w14:paraId="302EDB9B" w14:textId="774BF570" w:rsidR="009F6263" w:rsidRPr="00E453F6"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D 3.1.1.3 Medien</w:t>
            </w:r>
          </w:p>
          <w:p w14:paraId="10AB92E4" w14:textId="77777777" w:rsidR="009F6263" w:rsidRPr="00E453F6"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D 3.1.2.2 Funktion von</w:t>
            </w:r>
          </w:p>
          <w:p w14:paraId="212EF68B" w14:textId="77777777" w:rsidR="009F6263" w:rsidRPr="00E453F6"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Äußerungen</w:t>
            </w:r>
          </w:p>
          <w:p w14:paraId="21B4F170" w14:textId="77777777" w:rsidR="009F6263" w:rsidRPr="00E453F6"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E1 3.1.3.5 Schreiben</w:t>
            </w:r>
          </w:p>
          <w:p w14:paraId="6D2516C2" w14:textId="359F1F58" w:rsidR="009F6263" w:rsidRPr="006F5FB9" w:rsidRDefault="009F6263"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E1 3.1.4 Text- und Medienkompetenz</w:t>
            </w:r>
          </w:p>
        </w:tc>
      </w:tr>
    </w:tbl>
    <w:p w14:paraId="2DD5A860" w14:textId="77777777" w:rsidR="002C6843" w:rsidRDefault="002C6843" w:rsidP="002C6843">
      <w:pPr>
        <w:spacing w:after="0" w:line="240" w:lineRule="auto"/>
        <w:rPr>
          <w:rFonts w:ascii="Arial" w:eastAsia="Times New Roman" w:hAnsi="Arial" w:cs="Arial"/>
          <w:b/>
          <w:sz w:val="20"/>
          <w:szCs w:val="20"/>
          <w:lang w:eastAsia="de-DE"/>
        </w:rPr>
      </w:pPr>
    </w:p>
    <w:p w14:paraId="11DCBA32" w14:textId="4DEAEF7C" w:rsidR="00366324" w:rsidRDefault="00366324" w:rsidP="00366324">
      <w:pPr>
        <w:pStyle w:val="berschrift4"/>
      </w:pPr>
      <w:r>
        <w:t>Mediengesellschaft (sieh BP Kap. 3.1.4)</w:t>
      </w:r>
    </w:p>
    <w:p w14:paraId="168246D6" w14:textId="121DD1CE" w:rsidR="00773DCE" w:rsidRPr="003B725C" w:rsidRDefault="00F61B68" w:rsidP="00F61B68">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verfügen über ein grundlegendes Verständnis für einen verantwortungsbewussten Umgang mit digitalen Medien. Sie setzen sich mit der Wirkung von Medien auseinander und erkennen erste Zusammenhänge zwischen Machart und Wirkungsabsicht.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19E3E487" w14:textId="77777777" w:rsidTr="00E8177E">
        <w:trPr>
          <w:cantSplit/>
          <w:trHeight w:val="756"/>
        </w:trPr>
        <w:tc>
          <w:tcPr>
            <w:tcW w:w="4993" w:type="dxa"/>
            <w:shd w:val="clear" w:color="auto" w:fill="FF9900"/>
            <w:vAlign w:val="center"/>
          </w:tcPr>
          <w:p w14:paraId="5BDFCBF5"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3A04DE5"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7D926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0A6F44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FF7658C"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0FF8673"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5D5B468"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1276D054"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322D21F"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6F43D2" w:rsidRPr="0097736B" w14:paraId="7253C2F7" w14:textId="77777777" w:rsidTr="00E8177E">
        <w:tblPrEx>
          <w:tblCellMar>
            <w:left w:w="70" w:type="dxa"/>
            <w:right w:w="70" w:type="dxa"/>
          </w:tblCellMar>
        </w:tblPrEx>
        <w:trPr>
          <w:cantSplit/>
          <w:trHeight w:val="20"/>
        </w:trPr>
        <w:tc>
          <w:tcPr>
            <w:tcW w:w="4993" w:type="dxa"/>
          </w:tcPr>
          <w:p w14:paraId="3343020F" w14:textId="77777777"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 xml:space="preserve">(1) die persönliche Motivation bezüglich des eigenen Medienverhaltens beschreiben und die eigene Nutzung ihrem Alter entsprechend bewerten: </w:t>
            </w:r>
          </w:p>
          <w:p w14:paraId="22423744" w14:textId="68E3CBD2"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z. B. Nutzung mobiler Endgeräte, Games, Messaging-Dienste, Soziale Netzwerke, Tages- oder Wochenprotokoll des eigenen  Mediengebrauchs</w:t>
            </w:r>
          </w:p>
          <w:p w14:paraId="6F6CB933" w14:textId="5FDC133A" w:rsidR="006F43D2" w:rsidRPr="0097736B" w:rsidRDefault="006F43D2" w:rsidP="00366324">
            <w:pPr>
              <w:rPr>
                <w:rFonts w:asciiTheme="majorHAnsi" w:eastAsia="Times New Roman" w:hAnsiTheme="majorHAnsi" w:cs="Arial"/>
                <w:sz w:val="20"/>
                <w:szCs w:val="20"/>
                <w:lang w:eastAsia="de-DE"/>
              </w:rPr>
            </w:pPr>
          </w:p>
        </w:tc>
        <w:tc>
          <w:tcPr>
            <w:tcW w:w="2916" w:type="dxa"/>
          </w:tcPr>
          <w:p w14:paraId="3909C739" w14:textId="2FA79523" w:rsidR="006F43D2" w:rsidRPr="0097736B" w:rsidRDefault="006F43D2"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MG &gt; Medienkonsum &gt; Gruppenzwang Mediengebrauch, Wochen-/Tagesprotokoll; Sucht &gt; Mediensucht/Handysucht</w:t>
            </w:r>
          </w:p>
        </w:tc>
        <w:tc>
          <w:tcPr>
            <w:tcW w:w="338" w:type="dxa"/>
            <w:vAlign w:val="center"/>
          </w:tcPr>
          <w:p w14:paraId="472CAC8C" w14:textId="77777777"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17E464B5" w14:textId="3BB2E7C5"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2FF8322C" w14:textId="77777777"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5FA98139" w14:textId="062EB3B4" w:rsidR="006F43D2" w:rsidRPr="0097736B" w:rsidRDefault="006F43D2"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x</w:t>
            </w:r>
          </w:p>
        </w:tc>
        <w:tc>
          <w:tcPr>
            <w:tcW w:w="338" w:type="dxa"/>
            <w:vAlign w:val="center"/>
          </w:tcPr>
          <w:p w14:paraId="04CF4D3D" w14:textId="77777777" w:rsidR="006F43D2" w:rsidRPr="0097736B" w:rsidRDefault="006F43D2" w:rsidP="00E8177E">
            <w:pPr>
              <w:autoSpaceDE w:val="0"/>
              <w:autoSpaceDN w:val="0"/>
              <w:adjustRightInd w:val="0"/>
              <w:rPr>
                <w:rFonts w:asciiTheme="majorHAnsi" w:hAnsiTheme="majorHAnsi" w:cs="Arial"/>
                <w:sz w:val="20"/>
                <w:szCs w:val="20"/>
              </w:rPr>
            </w:pPr>
          </w:p>
        </w:tc>
        <w:tc>
          <w:tcPr>
            <w:tcW w:w="2321" w:type="dxa"/>
            <w:vMerge w:val="restart"/>
          </w:tcPr>
          <w:p w14:paraId="1FD2D55C" w14:textId="77777777" w:rsidR="006F43D2" w:rsidRPr="0097736B" w:rsidRDefault="006F43D2" w:rsidP="005F07E1">
            <w:pPr>
              <w:autoSpaceDE w:val="0"/>
              <w:autoSpaceDN w:val="0"/>
              <w:adjustRightInd w:val="0"/>
              <w:rPr>
                <w:rFonts w:asciiTheme="majorHAnsi" w:hAnsiTheme="majorHAnsi" w:cs="Arial"/>
                <w:sz w:val="20"/>
                <w:szCs w:val="20"/>
              </w:rPr>
            </w:pPr>
          </w:p>
        </w:tc>
        <w:tc>
          <w:tcPr>
            <w:tcW w:w="2539" w:type="dxa"/>
          </w:tcPr>
          <w:p w14:paraId="44404DE4" w14:textId="77777777"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BTV Formen von Vorurteilen,</w:t>
            </w:r>
          </w:p>
          <w:p w14:paraId="71F8FFB0" w14:textId="77777777"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Stereotypen, Klischees</w:t>
            </w:r>
          </w:p>
          <w:p w14:paraId="764FE6BC" w14:textId="7875F74C"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PG Selbstregulation und Lernen</w:t>
            </w:r>
          </w:p>
        </w:tc>
      </w:tr>
      <w:tr w:rsidR="006F43D2" w:rsidRPr="0097736B" w14:paraId="6055C908" w14:textId="77777777" w:rsidTr="00E8177E">
        <w:tblPrEx>
          <w:tblCellMar>
            <w:left w:w="70" w:type="dxa"/>
            <w:right w:w="70" w:type="dxa"/>
          </w:tblCellMar>
        </w:tblPrEx>
        <w:trPr>
          <w:cantSplit/>
          <w:trHeight w:val="20"/>
        </w:trPr>
        <w:tc>
          <w:tcPr>
            <w:tcW w:w="4993" w:type="dxa"/>
          </w:tcPr>
          <w:p w14:paraId="0C8B6B5D" w14:textId="65C465C5"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(2) die positiven Aspekte der Mediennutzung, aber auch die Risiken und Gefahren des (übermäßigen) Mediengebrauchs</w:t>
            </w:r>
          </w:p>
          <w:p w14:paraId="577C5057" w14:textId="77777777"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 xml:space="preserve">erläutern, bewerten und präventive Maßnahmen benennen: </w:t>
            </w:r>
          </w:p>
          <w:p w14:paraId="2FADC025" w14:textId="5723038E"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z. B. Motive der Nutzung digitaler Medien</w:t>
            </w:r>
          </w:p>
          <w:p w14:paraId="20F5F815" w14:textId="6692E21D"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(Informationsrecherche, mediale Teilhabe, soziale</w:t>
            </w:r>
          </w:p>
          <w:p w14:paraId="4D2BF45D" w14:textId="18217776"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Kommunikation, Ablenkung, Spaß), Suchtpotenziale,</w:t>
            </w:r>
          </w:p>
          <w:p w14:paraId="126B6390" w14:textId="378DD6F5" w:rsidR="006F43D2" w:rsidRPr="0097736B" w:rsidRDefault="006F43D2" w:rsidP="00BB3713">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Wirkung medialer Gewalt</w:t>
            </w:r>
          </w:p>
        </w:tc>
        <w:tc>
          <w:tcPr>
            <w:tcW w:w="2916" w:type="dxa"/>
          </w:tcPr>
          <w:p w14:paraId="3D5F0C7A" w14:textId="77777777" w:rsidR="006F43D2" w:rsidRPr="0097736B" w:rsidRDefault="006F43D2"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MG &gt; Sucht &gt; Mediensucht/Handysucht; Erfahrungen mit Medien &gt; Problematische Inhalte &gt; Gewalt</w:t>
            </w:r>
          </w:p>
          <w:p w14:paraId="3CD73918" w14:textId="0E1D3C0E"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27B626E3" w14:textId="77777777"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11FE8BCA" w14:textId="6919EF09"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6D457622" w14:textId="77777777" w:rsidR="006F43D2" w:rsidRPr="0097736B" w:rsidRDefault="006F43D2" w:rsidP="00E8177E">
            <w:pPr>
              <w:autoSpaceDE w:val="0"/>
              <w:autoSpaceDN w:val="0"/>
              <w:adjustRightInd w:val="0"/>
              <w:rPr>
                <w:rFonts w:asciiTheme="majorHAnsi" w:hAnsiTheme="majorHAnsi" w:cs="Arial"/>
                <w:sz w:val="20"/>
                <w:szCs w:val="20"/>
              </w:rPr>
            </w:pPr>
          </w:p>
        </w:tc>
        <w:tc>
          <w:tcPr>
            <w:tcW w:w="338" w:type="dxa"/>
            <w:vAlign w:val="center"/>
          </w:tcPr>
          <w:p w14:paraId="1CD1E792" w14:textId="48B0AC13" w:rsidR="006F43D2" w:rsidRPr="0097736B" w:rsidRDefault="006F43D2"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x</w:t>
            </w:r>
          </w:p>
        </w:tc>
        <w:tc>
          <w:tcPr>
            <w:tcW w:w="338" w:type="dxa"/>
            <w:vAlign w:val="center"/>
          </w:tcPr>
          <w:p w14:paraId="3BAD9133" w14:textId="77777777" w:rsidR="006F43D2" w:rsidRPr="0097736B" w:rsidRDefault="006F43D2" w:rsidP="00E8177E">
            <w:pPr>
              <w:autoSpaceDE w:val="0"/>
              <w:autoSpaceDN w:val="0"/>
              <w:adjustRightInd w:val="0"/>
              <w:rPr>
                <w:rFonts w:asciiTheme="majorHAnsi" w:hAnsiTheme="majorHAnsi" w:cs="Arial"/>
                <w:sz w:val="20"/>
                <w:szCs w:val="20"/>
              </w:rPr>
            </w:pPr>
          </w:p>
        </w:tc>
        <w:tc>
          <w:tcPr>
            <w:tcW w:w="2321" w:type="dxa"/>
            <w:vMerge/>
          </w:tcPr>
          <w:p w14:paraId="0CA81E1C" w14:textId="77777777" w:rsidR="006F43D2" w:rsidRPr="0097736B" w:rsidRDefault="006F43D2" w:rsidP="00E8177E">
            <w:pPr>
              <w:autoSpaceDE w:val="0"/>
              <w:autoSpaceDN w:val="0"/>
              <w:adjustRightInd w:val="0"/>
              <w:rPr>
                <w:rFonts w:asciiTheme="majorHAnsi" w:hAnsiTheme="majorHAnsi" w:cs="Arial"/>
                <w:sz w:val="20"/>
                <w:szCs w:val="20"/>
              </w:rPr>
            </w:pPr>
          </w:p>
        </w:tc>
        <w:tc>
          <w:tcPr>
            <w:tcW w:w="2539" w:type="dxa"/>
          </w:tcPr>
          <w:p w14:paraId="6A2EA059" w14:textId="77777777"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BTV Formen von Vorurteilen,</w:t>
            </w:r>
          </w:p>
          <w:p w14:paraId="19CA5A37" w14:textId="77777777"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Stereotypen, Klischees</w:t>
            </w:r>
          </w:p>
          <w:p w14:paraId="02F3A855" w14:textId="77777777"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PG Sucht und Abhängigkeit</w:t>
            </w:r>
          </w:p>
          <w:p w14:paraId="2897BDB6" w14:textId="4AE217EB" w:rsidR="006F43D2" w:rsidRPr="0097736B" w:rsidRDefault="006F43D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VB Medien als Einflussfaktoren; Umgang mit eigenen Ressourcen</w:t>
            </w:r>
          </w:p>
        </w:tc>
      </w:tr>
      <w:tr w:rsidR="00366324" w:rsidRPr="0097736B" w14:paraId="64535F7C" w14:textId="77777777" w:rsidTr="004454B7">
        <w:tblPrEx>
          <w:tblCellMar>
            <w:left w:w="70" w:type="dxa"/>
            <w:right w:w="70" w:type="dxa"/>
          </w:tblCellMar>
        </w:tblPrEx>
        <w:trPr>
          <w:trHeight w:val="20"/>
        </w:trPr>
        <w:tc>
          <w:tcPr>
            <w:tcW w:w="4993" w:type="dxa"/>
          </w:tcPr>
          <w:p w14:paraId="0731C9E1" w14:textId="77777777" w:rsidR="000F1ED9" w:rsidRPr="0097736B" w:rsidRDefault="000F1ED9" w:rsidP="00E8177E">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 xml:space="preserve"> </w:t>
            </w:r>
            <w:r w:rsidR="00F61B68" w:rsidRPr="0097736B">
              <w:rPr>
                <w:rFonts w:asciiTheme="majorHAnsi" w:eastAsia="Times New Roman" w:hAnsiTheme="majorHAnsi" w:cs="Arial"/>
                <w:sz w:val="20"/>
                <w:szCs w:val="20"/>
                <w:lang w:eastAsia="de-DE"/>
              </w:rPr>
              <w:t xml:space="preserve">(3) die Wirkung von Medien an Beispielen untersuchen, ihre Empfindungen dazu äußern und erste Gesetzmäßigkeiten ableiten: </w:t>
            </w:r>
          </w:p>
          <w:p w14:paraId="560E108C" w14:textId="4E188E39" w:rsidR="00366324" w:rsidRPr="0097736B" w:rsidRDefault="00F61B68" w:rsidP="00E8177E">
            <w:pPr>
              <w:rPr>
                <w:rFonts w:asciiTheme="majorHAnsi" w:eastAsia="Times New Roman" w:hAnsiTheme="majorHAnsi" w:cs="Arial"/>
                <w:sz w:val="20"/>
                <w:szCs w:val="20"/>
                <w:lang w:eastAsia="de-DE"/>
              </w:rPr>
            </w:pPr>
            <w:r w:rsidRPr="0097736B">
              <w:rPr>
                <w:rFonts w:asciiTheme="majorHAnsi" w:eastAsia="Times New Roman" w:hAnsiTheme="majorHAnsi" w:cs="Arial"/>
                <w:sz w:val="20"/>
                <w:szCs w:val="20"/>
                <w:lang w:eastAsia="de-DE"/>
              </w:rPr>
              <w:t>z. B. (manipulative) Wirkung von Bildern und Musik, Gestaltung von Text und Bild in der Werbung, Kriterien an einer eigenen Medienproduktion anwenden und die Wirkung überprüfen (z. B. mittels Bildvertonung)</w:t>
            </w:r>
          </w:p>
        </w:tc>
        <w:tc>
          <w:tcPr>
            <w:tcW w:w="2916" w:type="dxa"/>
          </w:tcPr>
          <w:p w14:paraId="749DA020" w14:textId="22177F56" w:rsidR="00366324" w:rsidRPr="0097736B" w:rsidRDefault="006E5E38"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 xml:space="preserve">MA &gt; Medien beurteilen &gt; Wirkung von Medienprodukten, Monopolstellung der Anbieter, Glaubwürdigkeit einschätzen; </w:t>
            </w:r>
            <w:proofErr w:type="spellStart"/>
            <w:r w:rsidRPr="0097736B">
              <w:rPr>
                <w:rFonts w:asciiTheme="majorHAnsi" w:hAnsiTheme="majorHAnsi" w:cs="Arial"/>
                <w:sz w:val="20"/>
                <w:szCs w:val="20"/>
              </w:rPr>
              <w:t>Fake</w:t>
            </w:r>
            <w:proofErr w:type="spellEnd"/>
            <w:r w:rsidRPr="0097736B">
              <w:rPr>
                <w:rFonts w:asciiTheme="majorHAnsi" w:hAnsiTheme="majorHAnsi" w:cs="Arial"/>
                <w:sz w:val="20"/>
                <w:szCs w:val="20"/>
              </w:rPr>
              <w:t>-News &gt; Medienmanipulation &gt; Bild-, Ton-, Videobearbeitung</w:t>
            </w:r>
          </w:p>
        </w:tc>
        <w:tc>
          <w:tcPr>
            <w:tcW w:w="338" w:type="dxa"/>
            <w:vAlign w:val="center"/>
          </w:tcPr>
          <w:p w14:paraId="5E14E096"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61F8C929" w14:textId="22F41013"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204A0E9A" w14:textId="77777777" w:rsidR="00366324" w:rsidRPr="0097736B" w:rsidRDefault="00366324" w:rsidP="00E8177E">
            <w:pPr>
              <w:autoSpaceDE w:val="0"/>
              <w:autoSpaceDN w:val="0"/>
              <w:adjustRightInd w:val="0"/>
              <w:rPr>
                <w:rFonts w:asciiTheme="majorHAnsi" w:hAnsiTheme="majorHAnsi" w:cs="Arial"/>
                <w:sz w:val="20"/>
                <w:szCs w:val="20"/>
              </w:rPr>
            </w:pPr>
          </w:p>
        </w:tc>
        <w:tc>
          <w:tcPr>
            <w:tcW w:w="338" w:type="dxa"/>
            <w:vAlign w:val="center"/>
          </w:tcPr>
          <w:p w14:paraId="541EE237" w14:textId="3CC62AC5" w:rsidR="00366324" w:rsidRPr="0097736B" w:rsidRDefault="00E27851" w:rsidP="00E8177E">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x</w:t>
            </w:r>
          </w:p>
        </w:tc>
        <w:tc>
          <w:tcPr>
            <w:tcW w:w="338" w:type="dxa"/>
            <w:vAlign w:val="center"/>
          </w:tcPr>
          <w:p w14:paraId="3FD941A1" w14:textId="77777777" w:rsidR="00366324" w:rsidRPr="0097736B" w:rsidRDefault="00366324" w:rsidP="00E8177E">
            <w:pPr>
              <w:autoSpaceDE w:val="0"/>
              <w:autoSpaceDN w:val="0"/>
              <w:adjustRightInd w:val="0"/>
              <w:rPr>
                <w:rFonts w:asciiTheme="majorHAnsi" w:hAnsiTheme="majorHAnsi" w:cs="Arial"/>
                <w:sz w:val="20"/>
                <w:szCs w:val="20"/>
              </w:rPr>
            </w:pPr>
          </w:p>
        </w:tc>
        <w:tc>
          <w:tcPr>
            <w:tcW w:w="2321" w:type="dxa"/>
          </w:tcPr>
          <w:p w14:paraId="0CB79BAD" w14:textId="77777777" w:rsidR="00366324" w:rsidRPr="0097736B" w:rsidRDefault="00366324" w:rsidP="00E8177E">
            <w:pPr>
              <w:autoSpaceDE w:val="0"/>
              <w:autoSpaceDN w:val="0"/>
              <w:adjustRightInd w:val="0"/>
              <w:rPr>
                <w:rFonts w:asciiTheme="majorHAnsi" w:hAnsiTheme="majorHAnsi" w:cs="Arial"/>
                <w:sz w:val="20"/>
                <w:szCs w:val="20"/>
              </w:rPr>
            </w:pPr>
          </w:p>
        </w:tc>
        <w:tc>
          <w:tcPr>
            <w:tcW w:w="2539" w:type="dxa"/>
          </w:tcPr>
          <w:p w14:paraId="5F40232F"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BO Fachspezifische und handlungsorientierte</w:t>
            </w:r>
          </w:p>
          <w:p w14:paraId="28850561" w14:textId="0103B0CB"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Zugänge zur Arbeits- und Berufswelt</w:t>
            </w:r>
          </w:p>
          <w:p w14:paraId="122C1E0D"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BTV Formen von Vorurteilen,</w:t>
            </w:r>
          </w:p>
          <w:p w14:paraId="41899AF6"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Stereotypen, Klischees</w:t>
            </w:r>
          </w:p>
          <w:p w14:paraId="570A98B9"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PG Wahrnehmung und</w:t>
            </w:r>
          </w:p>
          <w:p w14:paraId="4C91C461"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Empfindung</w:t>
            </w:r>
          </w:p>
          <w:p w14:paraId="5EBC749A" w14:textId="77777777" w:rsidR="00366324"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VB Medien als Einflussfaktoren</w:t>
            </w:r>
          </w:p>
          <w:p w14:paraId="5FD379FB"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BK 3.1.1 Bild</w:t>
            </w:r>
          </w:p>
          <w:p w14:paraId="4EFB7A69" w14:textId="77777777"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D 3.1.1.3 Medien</w:t>
            </w:r>
          </w:p>
          <w:p w14:paraId="7ADBFBAF" w14:textId="2093DB06" w:rsidR="005D2262" w:rsidRPr="0097736B" w:rsidRDefault="005D2262" w:rsidP="005D2262">
            <w:pPr>
              <w:autoSpaceDE w:val="0"/>
              <w:autoSpaceDN w:val="0"/>
              <w:adjustRightInd w:val="0"/>
              <w:rPr>
                <w:rFonts w:asciiTheme="majorHAnsi" w:hAnsiTheme="majorHAnsi" w:cs="Arial"/>
                <w:sz w:val="20"/>
                <w:szCs w:val="20"/>
              </w:rPr>
            </w:pPr>
            <w:r w:rsidRPr="0097736B">
              <w:rPr>
                <w:rFonts w:asciiTheme="majorHAnsi" w:hAnsiTheme="majorHAnsi" w:cs="Arial"/>
                <w:sz w:val="20"/>
                <w:szCs w:val="20"/>
              </w:rPr>
              <w:t>MUS 3.1.3 Musik reflektieren</w:t>
            </w:r>
          </w:p>
        </w:tc>
      </w:tr>
    </w:tbl>
    <w:p w14:paraId="6D82FC13" w14:textId="77777777" w:rsidR="00366324" w:rsidRDefault="00366324" w:rsidP="00366324"/>
    <w:p w14:paraId="209B731A" w14:textId="1C3FC5CF" w:rsidR="00366324" w:rsidRDefault="00366324" w:rsidP="00366324">
      <w:pPr>
        <w:pStyle w:val="berschrift4"/>
      </w:pPr>
      <w:r>
        <w:t>Grundlagen digitaler Medienarbeit (sieh BP Kap. 3.1.5)</w:t>
      </w:r>
    </w:p>
    <w:p w14:paraId="32C4F541" w14:textId="4B41BB9E" w:rsidR="006E5E38" w:rsidRPr="000A1E17" w:rsidRDefault="006E5E38" w:rsidP="006E5E38">
      <w:pPr>
        <w:spacing w:after="0" w:line="240" w:lineRule="auto"/>
        <w:rPr>
          <w:rFonts w:asciiTheme="majorHAnsi" w:hAnsiTheme="majorHAnsi" w:cs="Arial"/>
          <w:sz w:val="20"/>
          <w:szCs w:val="20"/>
        </w:rPr>
      </w:pPr>
      <w:r w:rsidRPr="000A1E17">
        <w:rPr>
          <w:rFonts w:asciiTheme="majorHAnsi" w:hAnsiTheme="majorHAnsi" w:cs="Arial"/>
          <w:sz w:val="20"/>
          <w:szCs w:val="20"/>
        </w:rPr>
        <w:t>Die Schülerinnen und Schüler können digitale Medien ihrem Alter entsprechend sach- und situationsgerecht einsetzen und sich in einem schulischen Netzwerk zurechtfinden. Im Zuge der Erarbeitung der Kompetenzbereiche Information und Wissen, Produktion und Präsentation, Kommunikation und Kooperation und Mediengesellschaft erlernen sie den Umgang mit einem gängigen Betriebssystem und können Standardprogramme in ihren Grundfunktionen anwenden.</w:t>
      </w:r>
    </w:p>
    <w:p w14:paraId="33C787EC" w14:textId="77777777" w:rsidR="006E5E38" w:rsidRPr="006E5E38" w:rsidRDefault="006E5E38" w:rsidP="006E5E38">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5B050B34" w14:textId="77777777" w:rsidTr="00E8177E">
        <w:trPr>
          <w:cantSplit/>
          <w:trHeight w:val="756"/>
        </w:trPr>
        <w:tc>
          <w:tcPr>
            <w:tcW w:w="4993" w:type="dxa"/>
            <w:shd w:val="clear" w:color="auto" w:fill="FF9900"/>
            <w:vAlign w:val="center"/>
          </w:tcPr>
          <w:p w14:paraId="069B7A73"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5B544A1"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66168677"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93162F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46AF62F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175975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73CDCF9"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4F5FE8B"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C32FC47"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6F43D2" w:rsidRPr="006F5FB9" w14:paraId="38E4858C" w14:textId="77777777" w:rsidTr="00E8177E">
        <w:tblPrEx>
          <w:tblCellMar>
            <w:left w:w="70" w:type="dxa"/>
            <w:right w:w="70" w:type="dxa"/>
          </w:tblCellMar>
        </w:tblPrEx>
        <w:trPr>
          <w:cantSplit/>
          <w:trHeight w:val="20"/>
        </w:trPr>
        <w:tc>
          <w:tcPr>
            <w:tcW w:w="4993" w:type="dxa"/>
          </w:tcPr>
          <w:p w14:paraId="3CDE1AEA" w14:textId="77777777" w:rsidR="006F43D2" w:rsidRDefault="006F43D2" w:rsidP="000A1E17">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(1) </w:t>
            </w:r>
            <w:r w:rsidRPr="00366324">
              <w:rPr>
                <w:rFonts w:asciiTheme="majorHAnsi" w:eastAsia="Times New Roman" w:hAnsiTheme="majorHAnsi" w:cs="Arial"/>
                <w:sz w:val="20"/>
                <w:szCs w:val="20"/>
                <w:lang w:eastAsia="de-DE"/>
              </w:rPr>
              <w:t xml:space="preserve">die Verhaltensregeln im Umgang mit digitalen Medien einhalten und die wichtigsten Komponenten für die Dateneingabe, -verarbeitung und -ausgabe benennen, beschreiben und sachgerecht nutzen: </w:t>
            </w:r>
          </w:p>
          <w:p w14:paraId="36C8C472" w14:textId="42F9B617" w:rsidR="006F43D2" w:rsidRPr="006F5FB9" w:rsidRDefault="006F43D2" w:rsidP="000A1E17">
            <w:pPr>
              <w:rPr>
                <w:rFonts w:asciiTheme="majorHAnsi" w:eastAsia="Times New Roman" w:hAnsiTheme="majorHAnsi" w:cs="Arial"/>
                <w:sz w:val="20"/>
                <w:szCs w:val="20"/>
                <w:lang w:eastAsia="de-DE"/>
              </w:rPr>
            </w:pPr>
            <w:r w:rsidRPr="00366324">
              <w:rPr>
                <w:rFonts w:asciiTheme="majorHAnsi" w:eastAsia="Times New Roman" w:hAnsiTheme="majorHAnsi" w:cs="Arial"/>
                <w:sz w:val="20"/>
                <w:szCs w:val="20"/>
                <w:lang w:eastAsia="de-DE"/>
              </w:rPr>
              <w:t>z. B. Nutzungsordnung, sorgsamer und funktio</w:t>
            </w:r>
            <w:r>
              <w:rPr>
                <w:rFonts w:asciiTheme="majorHAnsi" w:eastAsia="Times New Roman" w:hAnsiTheme="majorHAnsi" w:cs="Arial"/>
                <w:sz w:val="20"/>
                <w:szCs w:val="20"/>
                <w:lang w:eastAsia="de-DE"/>
              </w:rPr>
              <w:t>nsgerechter Umgang mit Hardware</w:t>
            </w:r>
          </w:p>
        </w:tc>
        <w:tc>
          <w:tcPr>
            <w:tcW w:w="2916" w:type="dxa"/>
          </w:tcPr>
          <w:p w14:paraId="5247FAA3" w14:textId="5BCFF9CD" w:rsidR="006F43D2"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Technische Schutzeinrichtungen;</w:t>
            </w:r>
          </w:p>
          <w:p w14:paraId="4F2528CC" w14:textId="2AB10B46" w:rsidR="006F43D2" w:rsidRPr="006F5FB9"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Sicherheits- und Datenschutzeinstellungen Hardware wie Smartphone &amp; Tablet &gt; Einstellungen, Zugangsdaten</w:t>
            </w:r>
          </w:p>
        </w:tc>
        <w:tc>
          <w:tcPr>
            <w:tcW w:w="338" w:type="dxa"/>
            <w:vAlign w:val="center"/>
          </w:tcPr>
          <w:p w14:paraId="5F9AFCB7"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57DDD3D1" w14:textId="05CCDFE6" w:rsidR="006F43D2" w:rsidRPr="006F5FB9"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7413E2DF"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39F37F12"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4D5EAB55" w14:textId="559469AB" w:rsidR="006F43D2" w:rsidRPr="006F5FB9"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val="restart"/>
          </w:tcPr>
          <w:p w14:paraId="43DFB4E5" w14:textId="77777777" w:rsidR="006F43D2" w:rsidRPr="006F5FB9" w:rsidRDefault="006F43D2" w:rsidP="005F07E1">
            <w:pPr>
              <w:autoSpaceDE w:val="0"/>
              <w:autoSpaceDN w:val="0"/>
              <w:adjustRightInd w:val="0"/>
              <w:rPr>
                <w:rFonts w:asciiTheme="majorHAnsi" w:hAnsiTheme="majorHAnsi" w:cs="Arial"/>
                <w:sz w:val="20"/>
                <w:szCs w:val="20"/>
              </w:rPr>
            </w:pPr>
          </w:p>
        </w:tc>
        <w:tc>
          <w:tcPr>
            <w:tcW w:w="2539" w:type="dxa"/>
            <w:vMerge w:val="restart"/>
          </w:tcPr>
          <w:p w14:paraId="552809D8" w14:textId="77777777" w:rsidR="006F43D2" w:rsidRPr="00F12124" w:rsidRDefault="006F43D2" w:rsidP="000A1E17">
            <w:pPr>
              <w:autoSpaceDE w:val="0"/>
              <w:autoSpaceDN w:val="0"/>
              <w:adjustRightInd w:val="0"/>
              <w:rPr>
                <w:rFonts w:asciiTheme="majorHAnsi" w:hAnsiTheme="majorHAnsi" w:cs="Arial"/>
                <w:sz w:val="20"/>
                <w:szCs w:val="20"/>
              </w:rPr>
            </w:pPr>
            <w:r w:rsidRPr="00F12124">
              <w:rPr>
                <w:rFonts w:asciiTheme="majorHAnsi" w:hAnsiTheme="majorHAnsi" w:cs="Arial"/>
                <w:sz w:val="20"/>
                <w:szCs w:val="20"/>
              </w:rPr>
              <w:t>BO Fachspezifische und handlungsorientierte</w:t>
            </w:r>
          </w:p>
          <w:p w14:paraId="29EEBC84" w14:textId="77777777" w:rsidR="006F43D2" w:rsidRDefault="006F43D2" w:rsidP="00F12124">
            <w:pPr>
              <w:autoSpaceDE w:val="0"/>
              <w:autoSpaceDN w:val="0"/>
              <w:adjustRightInd w:val="0"/>
              <w:rPr>
                <w:rFonts w:asciiTheme="majorHAnsi" w:hAnsiTheme="majorHAnsi" w:cs="Arial"/>
                <w:sz w:val="20"/>
                <w:szCs w:val="20"/>
              </w:rPr>
            </w:pPr>
            <w:r w:rsidRPr="00F12124">
              <w:rPr>
                <w:rFonts w:asciiTheme="majorHAnsi" w:hAnsiTheme="majorHAnsi" w:cs="Arial"/>
                <w:sz w:val="20"/>
                <w:szCs w:val="20"/>
              </w:rPr>
              <w:t>Zugänge zur</w:t>
            </w:r>
            <w:r>
              <w:rPr>
                <w:rFonts w:asciiTheme="majorHAnsi" w:hAnsiTheme="majorHAnsi" w:cs="Arial"/>
                <w:sz w:val="20"/>
                <w:szCs w:val="20"/>
              </w:rPr>
              <w:t xml:space="preserve"> </w:t>
            </w:r>
            <w:r w:rsidRPr="00F12124">
              <w:rPr>
                <w:rFonts w:asciiTheme="majorHAnsi" w:hAnsiTheme="majorHAnsi" w:cs="Arial"/>
                <w:sz w:val="20"/>
                <w:szCs w:val="20"/>
              </w:rPr>
              <w:t>Arbeits- und Berufswelt</w:t>
            </w:r>
          </w:p>
          <w:p w14:paraId="46C2EB9E" w14:textId="77777777" w:rsidR="006F43D2" w:rsidRDefault="006F43D2" w:rsidP="00F12124">
            <w:pPr>
              <w:autoSpaceDE w:val="0"/>
              <w:autoSpaceDN w:val="0"/>
              <w:adjustRightInd w:val="0"/>
              <w:rPr>
                <w:rFonts w:asciiTheme="majorHAnsi" w:hAnsiTheme="majorHAnsi" w:cs="Arial"/>
                <w:sz w:val="20"/>
                <w:szCs w:val="20"/>
              </w:rPr>
            </w:pPr>
          </w:p>
          <w:p w14:paraId="31B98D39" w14:textId="77777777" w:rsidR="006F43D2" w:rsidRPr="009E0D05"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BK 3.1.4.1 Medien</w:t>
            </w:r>
          </w:p>
          <w:p w14:paraId="366B8951" w14:textId="77777777" w:rsidR="006F43D2" w:rsidRPr="009E0D05"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D 3.1.1.3 Medien</w:t>
            </w:r>
          </w:p>
          <w:p w14:paraId="567FB873" w14:textId="77777777" w:rsidR="006F43D2" w:rsidRPr="009E0D05"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GEO 3.1.1.1 Grundlagen der</w:t>
            </w:r>
          </w:p>
          <w:p w14:paraId="7CD3ED50" w14:textId="77777777" w:rsidR="006F43D2" w:rsidRPr="009E0D05"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Orientierung</w:t>
            </w:r>
          </w:p>
          <w:p w14:paraId="69441896" w14:textId="77777777" w:rsidR="006F43D2" w:rsidRPr="009E0D05"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MUS 3.1.1 Musik gestalten</w:t>
            </w:r>
          </w:p>
          <w:p w14:paraId="782B86EF" w14:textId="74701C83" w:rsidR="006F43D2" w:rsidRPr="006F5FB9" w:rsidRDefault="006F43D2"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und erleben</w:t>
            </w:r>
          </w:p>
        </w:tc>
      </w:tr>
      <w:tr w:rsidR="006F43D2" w:rsidRPr="006F5FB9" w14:paraId="1E41E232" w14:textId="77777777" w:rsidTr="00E8177E">
        <w:tblPrEx>
          <w:tblCellMar>
            <w:left w:w="70" w:type="dxa"/>
            <w:right w:w="70" w:type="dxa"/>
          </w:tblCellMar>
        </w:tblPrEx>
        <w:trPr>
          <w:cantSplit/>
          <w:trHeight w:val="20"/>
        </w:trPr>
        <w:tc>
          <w:tcPr>
            <w:tcW w:w="4993" w:type="dxa"/>
          </w:tcPr>
          <w:p w14:paraId="62CDB460" w14:textId="77777777" w:rsidR="006F43D2" w:rsidRDefault="006F43D2" w:rsidP="00E8177E">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(2) </w:t>
            </w:r>
            <w:r w:rsidRPr="00366324">
              <w:rPr>
                <w:rFonts w:asciiTheme="majorHAnsi" w:eastAsia="Times New Roman" w:hAnsiTheme="majorHAnsi" w:cs="Arial"/>
                <w:sz w:val="20"/>
                <w:szCs w:val="20"/>
                <w:lang w:eastAsia="de-DE"/>
              </w:rPr>
              <w:t xml:space="preserve">sich in einem schulischen Netzwerk anmelden, sich darin zurechtfinden und mit den Grundfunktionen des Betriebssystems arbeiten: </w:t>
            </w:r>
          </w:p>
          <w:p w14:paraId="31E4161D" w14:textId="10F84D74" w:rsidR="006F43D2" w:rsidRPr="000A1E17" w:rsidRDefault="006F43D2" w:rsidP="009600D7">
            <w:pPr>
              <w:rPr>
                <w:rFonts w:asciiTheme="majorHAnsi" w:eastAsia="Times New Roman" w:hAnsiTheme="majorHAnsi" w:cs="Arial"/>
                <w:sz w:val="20"/>
                <w:szCs w:val="20"/>
                <w:lang w:eastAsia="de-DE"/>
              </w:rPr>
            </w:pPr>
            <w:r w:rsidRPr="00366324">
              <w:rPr>
                <w:rFonts w:asciiTheme="majorHAnsi" w:eastAsia="Times New Roman" w:hAnsiTheme="majorHAnsi" w:cs="Arial"/>
                <w:sz w:val="20"/>
                <w:szCs w:val="20"/>
                <w:lang w:eastAsia="de-DE"/>
              </w:rPr>
              <w:t>z. B. sicheres Passwort, Benutzername, Verzeichnisse, Dateibenenn</w:t>
            </w:r>
            <w:r>
              <w:rPr>
                <w:rFonts w:asciiTheme="majorHAnsi" w:eastAsia="Times New Roman" w:hAnsiTheme="majorHAnsi" w:cs="Arial"/>
                <w:sz w:val="20"/>
                <w:szCs w:val="20"/>
                <w:lang w:eastAsia="de-DE"/>
              </w:rPr>
              <w:t>ung, Desktop/Benutzeroberfläche</w:t>
            </w:r>
          </w:p>
        </w:tc>
        <w:tc>
          <w:tcPr>
            <w:tcW w:w="2916" w:type="dxa"/>
          </w:tcPr>
          <w:p w14:paraId="1631309A" w14:textId="04B2628D" w:rsidR="006F43D2"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&gt; Passworte; Big Data &gt; Datenspuren, Datenkraken</w:t>
            </w:r>
          </w:p>
        </w:tc>
        <w:tc>
          <w:tcPr>
            <w:tcW w:w="338" w:type="dxa"/>
            <w:vAlign w:val="center"/>
          </w:tcPr>
          <w:p w14:paraId="78224428" w14:textId="77777777" w:rsidR="006F43D2" w:rsidRDefault="006F43D2" w:rsidP="00E8177E">
            <w:pPr>
              <w:autoSpaceDE w:val="0"/>
              <w:autoSpaceDN w:val="0"/>
              <w:adjustRightInd w:val="0"/>
              <w:rPr>
                <w:rFonts w:asciiTheme="majorHAnsi" w:hAnsiTheme="majorHAnsi" w:cs="Arial"/>
                <w:sz w:val="20"/>
                <w:szCs w:val="20"/>
              </w:rPr>
            </w:pPr>
          </w:p>
        </w:tc>
        <w:tc>
          <w:tcPr>
            <w:tcW w:w="338" w:type="dxa"/>
            <w:vAlign w:val="center"/>
          </w:tcPr>
          <w:p w14:paraId="559DA5EB"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1BF31E16"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58D5F32E" w14:textId="77777777" w:rsidR="006F43D2" w:rsidRPr="006F5FB9" w:rsidRDefault="006F43D2" w:rsidP="00E8177E">
            <w:pPr>
              <w:autoSpaceDE w:val="0"/>
              <w:autoSpaceDN w:val="0"/>
              <w:adjustRightInd w:val="0"/>
              <w:rPr>
                <w:rFonts w:asciiTheme="majorHAnsi" w:hAnsiTheme="majorHAnsi" w:cs="Arial"/>
                <w:sz w:val="20"/>
                <w:szCs w:val="20"/>
              </w:rPr>
            </w:pPr>
          </w:p>
        </w:tc>
        <w:tc>
          <w:tcPr>
            <w:tcW w:w="338" w:type="dxa"/>
            <w:vAlign w:val="center"/>
          </w:tcPr>
          <w:p w14:paraId="22DF069A" w14:textId="311B705D" w:rsidR="006F43D2" w:rsidRPr="006F5FB9" w:rsidRDefault="006F43D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tcPr>
          <w:p w14:paraId="610D0215" w14:textId="77777777" w:rsidR="006F43D2" w:rsidRPr="006F5FB9" w:rsidRDefault="006F43D2" w:rsidP="00E8177E">
            <w:pPr>
              <w:autoSpaceDE w:val="0"/>
              <w:autoSpaceDN w:val="0"/>
              <w:adjustRightInd w:val="0"/>
              <w:rPr>
                <w:rFonts w:asciiTheme="majorHAnsi" w:hAnsiTheme="majorHAnsi" w:cs="Arial"/>
                <w:sz w:val="20"/>
                <w:szCs w:val="20"/>
              </w:rPr>
            </w:pPr>
          </w:p>
        </w:tc>
        <w:tc>
          <w:tcPr>
            <w:tcW w:w="2539" w:type="dxa"/>
            <w:vMerge/>
          </w:tcPr>
          <w:p w14:paraId="4B15CC0D" w14:textId="49261608" w:rsidR="006F43D2" w:rsidRPr="006F5FB9" w:rsidRDefault="006F43D2" w:rsidP="00F12124">
            <w:pPr>
              <w:autoSpaceDE w:val="0"/>
              <w:autoSpaceDN w:val="0"/>
              <w:adjustRightInd w:val="0"/>
              <w:rPr>
                <w:rFonts w:asciiTheme="majorHAnsi" w:hAnsiTheme="majorHAnsi" w:cs="Arial"/>
                <w:sz w:val="20"/>
                <w:szCs w:val="20"/>
              </w:rPr>
            </w:pPr>
          </w:p>
        </w:tc>
      </w:tr>
    </w:tbl>
    <w:p w14:paraId="0B856527" w14:textId="77777777" w:rsidR="003217F3" w:rsidRDefault="003217F3" w:rsidP="003217F3">
      <w:pPr>
        <w:pStyle w:val="KeinLeerraum"/>
      </w:pPr>
    </w:p>
    <w:p w14:paraId="68353FA7" w14:textId="77777777" w:rsidR="00036566" w:rsidRPr="003217F3" w:rsidRDefault="00036566" w:rsidP="003217F3">
      <w:pPr>
        <w:pStyle w:val="KeinLeerraum"/>
        <w:rPr>
          <w:b/>
        </w:rPr>
      </w:pPr>
      <w:r w:rsidRPr="003217F3">
        <w:rPr>
          <w:b/>
        </w:rPr>
        <w:t>Liste der Abkürzungen</w:t>
      </w:r>
    </w:p>
    <w:p w14:paraId="5DD7D6F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Leitperspektive Medienbildung/ Konkretisierungen</w:t>
      </w:r>
    </w:p>
    <w:p w14:paraId="3C5F8246"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 &amp; W </w:t>
      </w:r>
      <w:r w:rsidRPr="008F7D1D">
        <w:rPr>
          <w:rFonts w:asciiTheme="majorHAnsi" w:hAnsiTheme="majorHAnsi"/>
          <w:sz w:val="20"/>
          <w:szCs w:val="20"/>
        </w:rPr>
        <w:tab/>
        <w:t>= Information und Wissen</w:t>
      </w:r>
    </w:p>
    <w:p w14:paraId="37159384"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K &amp; K </w:t>
      </w:r>
      <w:r w:rsidRPr="008F7D1D">
        <w:rPr>
          <w:rFonts w:asciiTheme="majorHAnsi" w:hAnsiTheme="majorHAnsi"/>
          <w:sz w:val="20"/>
          <w:szCs w:val="20"/>
        </w:rPr>
        <w:tab/>
        <w:t>= Kommunikation und Kooperation</w:t>
      </w:r>
    </w:p>
    <w:p w14:paraId="51C911DC"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 &amp; P </w:t>
      </w:r>
      <w:r w:rsidRPr="008F7D1D">
        <w:rPr>
          <w:rFonts w:asciiTheme="majorHAnsi" w:hAnsiTheme="majorHAnsi"/>
          <w:sz w:val="20"/>
          <w:szCs w:val="20"/>
        </w:rPr>
        <w:tab/>
        <w:t>= Produktion &amp; Präsentation</w:t>
      </w:r>
    </w:p>
    <w:p w14:paraId="29BEF5C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MA/-G = Medienanalyse/ Mediengesellschaft</w:t>
      </w:r>
    </w:p>
    <w:p w14:paraId="1DE76008"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ITG </w:t>
      </w:r>
      <w:r w:rsidRPr="008F7D1D">
        <w:rPr>
          <w:rFonts w:asciiTheme="majorHAnsi" w:hAnsiTheme="majorHAnsi"/>
          <w:sz w:val="20"/>
          <w:szCs w:val="20"/>
        </w:rPr>
        <w:tab/>
        <w:t xml:space="preserve">= Informationelle Selbstbestimmung und Datenschutz/ Informationstechnische Grundlagen </w:t>
      </w:r>
    </w:p>
    <w:p w14:paraId="505BE819" w14:textId="77777777" w:rsidR="00036566" w:rsidRPr="008F7D1D" w:rsidRDefault="00036566" w:rsidP="003217F3">
      <w:pPr>
        <w:pStyle w:val="KeinLeerraum"/>
        <w:rPr>
          <w:rFonts w:asciiTheme="majorHAnsi" w:hAnsiTheme="majorHAnsi"/>
          <w:sz w:val="20"/>
          <w:szCs w:val="20"/>
        </w:rPr>
      </w:pPr>
    </w:p>
    <w:p w14:paraId="70E3F513"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Leitperspektiven </w:t>
      </w:r>
    </w:p>
    <w:p w14:paraId="743DCC9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BNE </w:t>
      </w:r>
      <w:r w:rsidRPr="008F7D1D">
        <w:rPr>
          <w:rFonts w:asciiTheme="majorHAnsi" w:hAnsiTheme="majorHAnsi"/>
          <w:sz w:val="20"/>
          <w:szCs w:val="20"/>
        </w:rPr>
        <w:tab/>
        <w:t>= Bildung für nachhaltige Entwicklung</w:t>
      </w:r>
    </w:p>
    <w:p w14:paraId="01DFA6D7"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BTV </w:t>
      </w:r>
      <w:r w:rsidRPr="008F7D1D">
        <w:rPr>
          <w:rFonts w:asciiTheme="majorHAnsi" w:hAnsiTheme="majorHAnsi"/>
          <w:sz w:val="20"/>
          <w:szCs w:val="20"/>
        </w:rPr>
        <w:tab/>
        <w:t xml:space="preserve">= Bildung für Toleranz und Akzeptanz von Vielfalt </w:t>
      </w:r>
    </w:p>
    <w:p w14:paraId="7C1026B2"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PG </w:t>
      </w:r>
      <w:r w:rsidRPr="008F7D1D">
        <w:rPr>
          <w:rFonts w:asciiTheme="majorHAnsi" w:hAnsiTheme="majorHAnsi"/>
          <w:sz w:val="20"/>
          <w:szCs w:val="20"/>
        </w:rPr>
        <w:tab/>
        <w:t xml:space="preserve">= Prävention und Gesundheitsförderung  </w:t>
      </w:r>
    </w:p>
    <w:p w14:paraId="12A97B6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BO</w:t>
      </w:r>
      <w:r w:rsidRPr="008F7D1D">
        <w:rPr>
          <w:rFonts w:asciiTheme="majorHAnsi" w:hAnsiTheme="majorHAnsi"/>
          <w:sz w:val="20"/>
          <w:szCs w:val="20"/>
        </w:rPr>
        <w:tab/>
        <w:t xml:space="preserve">= Berufliche Orientierung </w:t>
      </w:r>
    </w:p>
    <w:p w14:paraId="0AEF9E7F"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MB </w:t>
      </w:r>
      <w:r w:rsidRPr="008F7D1D">
        <w:rPr>
          <w:rFonts w:asciiTheme="majorHAnsi" w:hAnsiTheme="majorHAnsi"/>
          <w:sz w:val="20"/>
          <w:szCs w:val="20"/>
        </w:rPr>
        <w:tab/>
        <w:t xml:space="preserve">= Medienbildung  </w:t>
      </w:r>
    </w:p>
    <w:p w14:paraId="25A02895" w14:textId="77777777" w:rsidR="00716AD1"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VB </w:t>
      </w:r>
      <w:r w:rsidRPr="008F7D1D">
        <w:rPr>
          <w:rFonts w:asciiTheme="majorHAnsi" w:hAnsiTheme="majorHAnsi"/>
          <w:sz w:val="20"/>
          <w:szCs w:val="20"/>
        </w:rPr>
        <w:tab/>
        <w:t>= Verbraucherbildung</w:t>
      </w:r>
    </w:p>
    <w:sectPr w:rsidR="00716AD1" w:rsidRPr="008F7D1D" w:rsidSect="007677B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9FFC" w14:textId="77777777" w:rsidR="0089300D" w:rsidRDefault="0089300D" w:rsidP="0089300D">
      <w:pPr>
        <w:spacing w:after="0" w:line="240" w:lineRule="auto"/>
      </w:pPr>
      <w:r>
        <w:separator/>
      </w:r>
    </w:p>
  </w:endnote>
  <w:endnote w:type="continuationSeparator" w:id="0">
    <w:p w14:paraId="71065C4A" w14:textId="77777777" w:rsidR="0089300D" w:rsidRDefault="0089300D" w:rsidP="0089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673508"/>
      <w:docPartObj>
        <w:docPartGallery w:val="Page Numbers (Bottom of Page)"/>
        <w:docPartUnique/>
      </w:docPartObj>
    </w:sdtPr>
    <w:sdtEndPr>
      <w:rPr>
        <w:sz w:val="20"/>
        <w:szCs w:val="20"/>
      </w:rPr>
    </w:sdtEndPr>
    <w:sdtContent>
      <w:p w14:paraId="7F396C4D" w14:textId="14F39C1D" w:rsidR="00263EAC" w:rsidRPr="00263EAC" w:rsidRDefault="00263EAC">
        <w:pPr>
          <w:pStyle w:val="Fuzeile"/>
          <w:jc w:val="right"/>
          <w:rPr>
            <w:sz w:val="20"/>
            <w:szCs w:val="20"/>
          </w:rPr>
        </w:pPr>
        <w:r w:rsidRPr="00263EAC">
          <w:rPr>
            <w:sz w:val="20"/>
            <w:szCs w:val="20"/>
          </w:rPr>
          <w:fldChar w:fldCharType="begin"/>
        </w:r>
        <w:r w:rsidRPr="00263EAC">
          <w:rPr>
            <w:sz w:val="20"/>
            <w:szCs w:val="20"/>
          </w:rPr>
          <w:instrText>PAGE   \* MERGEFORMAT</w:instrText>
        </w:r>
        <w:r w:rsidRPr="00263EAC">
          <w:rPr>
            <w:sz w:val="20"/>
            <w:szCs w:val="20"/>
          </w:rPr>
          <w:fldChar w:fldCharType="separate"/>
        </w:r>
        <w:r w:rsidR="00AF610B">
          <w:rPr>
            <w:noProof/>
            <w:sz w:val="20"/>
            <w:szCs w:val="20"/>
          </w:rPr>
          <w:t>7</w:t>
        </w:r>
        <w:r w:rsidRPr="00263EAC">
          <w:rPr>
            <w:sz w:val="20"/>
            <w:szCs w:val="20"/>
          </w:rPr>
          <w:fldChar w:fldCharType="end"/>
        </w:r>
      </w:p>
    </w:sdtContent>
  </w:sdt>
  <w:p w14:paraId="447CAE2D" w14:textId="77777777" w:rsidR="00263EAC" w:rsidRDefault="00263EA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33705"/>
      <w:docPartObj>
        <w:docPartGallery w:val="Page Numbers (Bottom of Page)"/>
        <w:docPartUnique/>
      </w:docPartObj>
    </w:sdtPr>
    <w:sdtEndPr/>
    <w:sdtContent>
      <w:p w14:paraId="05CDA226" w14:textId="3304FA5C" w:rsidR="00263EAC" w:rsidRDefault="00263EAC">
        <w:pPr>
          <w:pStyle w:val="Fuzeile"/>
          <w:jc w:val="right"/>
        </w:pPr>
        <w:r>
          <w:fldChar w:fldCharType="begin"/>
        </w:r>
        <w:r>
          <w:instrText>PAGE   \* MERGEFORMAT</w:instrText>
        </w:r>
        <w:r>
          <w:fldChar w:fldCharType="separate"/>
        </w:r>
        <w:r w:rsidR="00AF610B">
          <w:rPr>
            <w:noProof/>
          </w:rPr>
          <w:t>1</w:t>
        </w:r>
        <w:r>
          <w:fldChar w:fldCharType="end"/>
        </w:r>
      </w:p>
    </w:sdtContent>
  </w:sdt>
  <w:p w14:paraId="22C3F223" w14:textId="77777777" w:rsidR="00263EAC" w:rsidRDefault="00263EA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A1BE" w14:textId="77777777" w:rsidR="0089300D" w:rsidRDefault="0089300D" w:rsidP="0089300D">
      <w:pPr>
        <w:spacing w:after="0" w:line="240" w:lineRule="auto"/>
      </w:pPr>
      <w:r>
        <w:separator/>
      </w:r>
    </w:p>
  </w:footnote>
  <w:footnote w:type="continuationSeparator" w:id="0">
    <w:p w14:paraId="48395270" w14:textId="77777777" w:rsidR="0089300D" w:rsidRDefault="0089300D" w:rsidP="0089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2EA6" w14:textId="28619A7F" w:rsidR="0089300D" w:rsidRDefault="0089300D">
    <w:pPr>
      <w:pStyle w:val="Kopfzeile"/>
    </w:pPr>
    <w:r>
      <w:rPr>
        <w:noProof/>
        <w:lang w:eastAsia="de-DE"/>
      </w:rPr>
      <w:drawing>
        <wp:anchor distT="0" distB="0" distL="114300" distR="114300" simplePos="0" relativeHeight="251658240" behindDoc="0" locked="0" layoutInCell="1" allowOverlap="1" wp14:anchorId="7242EDD5" wp14:editId="31CD77EA">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2F3"/>
    <w:multiLevelType w:val="hybridMultilevel"/>
    <w:tmpl w:val="3C96B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E5AE1"/>
    <w:multiLevelType w:val="hybridMultilevel"/>
    <w:tmpl w:val="1B9A6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5"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8"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9" w15:restartNumberingAfterBreak="0">
    <w:nsid w:val="36A06727"/>
    <w:multiLevelType w:val="hybridMultilevel"/>
    <w:tmpl w:val="1640E8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2741686"/>
    <w:multiLevelType w:val="hybridMultilevel"/>
    <w:tmpl w:val="86608F0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6BE25C6"/>
    <w:multiLevelType w:val="hybridMultilevel"/>
    <w:tmpl w:val="49080A5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D64AA"/>
    <w:multiLevelType w:val="hybridMultilevel"/>
    <w:tmpl w:val="C3065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7" w15:restartNumberingAfterBreak="0">
    <w:nsid w:val="59E56D67"/>
    <w:multiLevelType w:val="hybridMultilevel"/>
    <w:tmpl w:val="96E663E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7C787B"/>
    <w:multiLevelType w:val="hybridMultilevel"/>
    <w:tmpl w:val="134CCADA"/>
    <w:lvl w:ilvl="0" w:tplc="04070015">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22"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8"/>
  </w:num>
  <w:num w:numId="4">
    <w:abstractNumId w:val="16"/>
  </w:num>
  <w:num w:numId="5">
    <w:abstractNumId w:val="4"/>
  </w:num>
  <w:num w:numId="6">
    <w:abstractNumId w:val="22"/>
  </w:num>
  <w:num w:numId="7">
    <w:abstractNumId w:val="5"/>
  </w:num>
  <w:num w:numId="8">
    <w:abstractNumId w:val="19"/>
  </w:num>
  <w:num w:numId="9">
    <w:abstractNumId w:val="6"/>
  </w:num>
  <w:num w:numId="10">
    <w:abstractNumId w:val="3"/>
  </w:num>
  <w:num w:numId="11">
    <w:abstractNumId w:val="21"/>
  </w:num>
  <w:num w:numId="12">
    <w:abstractNumId w:val="15"/>
  </w:num>
  <w:num w:numId="13">
    <w:abstractNumId w:val="13"/>
  </w:num>
  <w:num w:numId="14">
    <w:abstractNumId w:val="1"/>
  </w:num>
  <w:num w:numId="15">
    <w:abstractNumId w:val="18"/>
  </w:num>
  <w:num w:numId="16">
    <w:abstractNumId w:val="14"/>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21EA5"/>
    <w:rsid w:val="00030372"/>
    <w:rsid w:val="00036566"/>
    <w:rsid w:val="00040B2A"/>
    <w:rsid w:val="00042A80"/>
    <w:rsid w:val="00061058"/>
    <w:rsid w:val="0006669A"/>
    <w:rsid w:val="00082342"/>
    <w:rsid w:val="000838C1"/>
    <w:rsid w:val="000A1E17"/>
    <w:rsid w:val="000C3692"/>
    <w:rsid w:val="000D0964"/>
    <w:rsid w:val="000F1ED9"/>
    <w:rsid w:val="000F587C"/>
    <w:rsid w:val="00115E4F"/>
    <w:rsid w:val="00120C42"/>
    <w:rsid w:val="00136B5C"/>
    <w:rsid w:val="00152BA9"/>
    <w:rsid w:val="001723F3"/>
    <w:rsid w:val="001909E0"/>
    <w:rsid w:val="001A56AB"/>
    <w:rsid w:val="001B161F"/>
    <w:rsid w:val="001C2BAF"/>
    <w:rsid w:val="001F3CE6"/>
    <w:rsid w:val="001F7C7A"/>
    <w:rsid w:val="002032DA"/>
    <w:rsid w:val="00207656"/>
    <w:rsid w:val="00212612"/>
    <w:rsid w:val="00231CD9"/>
    <w:rsid w:val="0024530F"/>
    <w:rsid w:val="00263EAC"/>
    <w:rsid w:val="00265ACF"/>
    <w:rsid w:val="002754AA"/>
    <w:rsid w:val="00291168"/>
    <w:rsid w:val="002C6843"/>
    <w:rsid w:val="002E1F40"/>
    <w:rsid w:val="002E5BC2"/>
    <w:rsid w:val="003048D2"/>
    <w:rsid w:val="00311D53"/>
    <w:rsid w:val="003217F3"/>
    <w:rsid w:val="0034029A"/>
    <w:rsid w:val="00363B11"/>
    <w:rsid w:val="00366324"/>
    <w:rsid w:val="003668C2"/>
    <w:rsid w:val="00367BC6"/>
    <w:rsid w:val="00383390"/>
    <w:rsid w:val="003B725C"/>
    <w:rsid w:val="003C47EE"/>
    <w:rsid w:val="003F01BE"/>
    <w:rsid w:val="003F44DA"/>
    <w:rsid w:val="004130C1"/>
    <w:rsid w:val="0042080B"/>
    <w:rsid w:val="00420E2C"/>
    <w:rsid w:val="004454B7"/>
    <w:rsid w:val="004569D9"/>
    <w:rsid w:val="0047158A"/>
    <w:rsid w:val="00476B06"/>
    <w:rsid w:val="004E3664"/>
    <w:rsid w:val="004F52BB"/>
    <w:rsid w:val="0050649B"/>
    <w:rsid w:val="0051180E"/>
    <w:rsid w:val="00527DEE"/>
    <w:rsid w:val="0056701E"/>
    <w:rsid w:val="005A74D2"/>
    <w:rsid w:val="005B746A"/>
    <w:rsid w:val="005D2262"/>
    <w:rsid w:val="005F07E1"/>
    <w:rsid w:val="00615400"/>
    <w:rsid w:val="00627D05"/>
    <w:rsid w:val="00634DBC"/>
    <w:rsid w:val="00665582"/>
    <w:rsid w:val="006733C7"/>
    <w:rsid w:val="00676269"/>
    <w:rsid w:val="00695B99"/>
    <w:rsid w:val="006B37F3"/>
    <w:rsid w:val="006E5E38"/>
    <w:rsid w:val="006F1C28"/>
    <w:rsid w:val="006F43D2"/>
    <w:rsid w:val="006F5FB9"/>
    <w:rsid w:val="0071377D"/>
    <w:rsid w:val="00715C86"/>
    <w:rsid w:val="00716AD1"/>
    <w:rsid w:val="0072367A"/>
    <w:rsid w:val="0074113E"/>
    <w:rsid w:val="00743C5C"/>
    <w:rsid w:val="007677BE"/>
    <w:rsid w:val="00773DCE"/>
    <w:rsid w:val="00775D69"/>
    <w:rsid w:val="007772DD"/>
    <w:rsid w:val="00786626"/>
    <w:rsid w:val="00793491"/>
    <w:rsid w:val="00794DFC"/>
    <w:rsid w:val="007B6A6F"/>
    <w:rsid w:val="007C08F6"/>
    <w:rsid w:val="007E506F"/>
    <w:rsid w:val="007E5C0A"/>
    <w:rsid w:val="007F1B67"/>
    <w:rsid w:val="00816D2E"/>
    <w:rsid w:val="00817860"/>
    <w:rsid w:val="00831AC5"/>
    <w:rsid w:val="0085213D"/>
    <w:rsid w:val="00891397"/>
    <w:rsid w:val="0089300D"/>
    <w:rsid w:val="00894F69"/>
    <w:rsid w:val="008A65CA"/>
    <w:rsid w:val="008D44D1"/>
    <w:rsid w:val="008D4667"/>
    <w:rsid w:val="008F68B6"/>
    <w:rsid w:val="008F7D1D"/>
    <w:rsid w:val="009226B6"/>
    <w:rsid w:val="00924A78"/>
    <w:rsid w:val="00936819"/>
    <w:rsid w:val="0094148F"/>
    <w:rsid w:val="009600D7"/>
    <w:rsid w:val="009635E5"/>
    <w:rsid w:val="00975DA7"/>
    <w:rsid w:val="0097736B"/>
    <w:rsid w:val="009A0B99"/>
    <w:rsid w:val="009A52F4"/>
    <w:rsid w:val="009C00A8"/>
    <w:rsid w:val="009D7C17"/>
    <w:rsid w:val="009E0D05"/>
    <w:rsid w:val="009F6263"/>
    <w:rsid w:val="00A03788"/>
    <w:rsid w:val="00A047A3"/>
    <w:rsid w:val="00A43A4C"/>
    <w:rsid w:val="00A51E41"/>
    <w:rsid w:val="00A67C8E"/>
    <w:rsid w:val="00A70976"/>
    <w:rsid w:val="00A71775"/>
    <w:rsid w:val="00A72367"/>
    <w:rsid w:val="00A74639"/>
    <w:rsid w:val="00A94DBC"/>
    <w:rsid w:val="00AA7B0C"/>
    <w:rsid w:val="00AB58D4"/>
    <w:rsid w:val="00AC0300"/>
    <w:rsid w:val="00AF610B"/>
    <w:rsid w:val="00B005E6"/>
    <w:rsid w:val="00B0111E"/>
    <w:rsid w:val="00B13360"/>
    <w:rsid w:val="00B81030"/>
    <w:rsid w:val="00B94A3F"/>
    <w:rsid w:val="00BA5784"/>
    <w:rsid w:val="00BB3713"/>
    <w:rsid w:val="00C07A95"/>
    <w:rsid w:val="00C326F8"/>
    <w:rsid w:val="00C657E2"/>
    <w:rsid w:val="00C7499F"/>
    <w:rsid w:val="00C86709"/>
    <w:rsid w:val="00CC0666"/>
    <w:rsid w:val="00CE0806"/>
    <w:rsid w:val="00CF4FD5"/>
    <w:rsid w:val="00D025A9"/>
    <w:rsid w:val="00D20BFB"/>
    <w:rsid w:val="00D22838"/>
    <w:rsid w:val="00D24E20"/>
    <w:rsid w:val="00D37431"/>
    <w:rsid w:val="00D4073B"/>
    <w:rsid w:val="00D77A69"/>
    <w:rsid w:val="00DD6E83"/>
    <w:rsid w:val="00DE489B"/>
    <w:rsid w:val="00E03630"/>
    <w:rsid w:val="00E27851"/>
    <w:rsid w:val="00E31D40"/>
    <w:rsid w:val="00E453F6"/>
    <w:rsid w:val="00E465E8"/>
    <w:rsid w:val="00E60B46"/>
    <w:rsid w:val="00E62B98"/>
    <w:rsid w:val="00E71CC5"/>
    <w:rsid w:val="00E8085A"/>
    <w:rsid w:val="00E85C58"/>
    <w:rsid w:val="00EB69D8"/>
    <w:rsid w:val="00EC5A95"/>
    <w:rsid w:val="00EE372F"/>
    <w:rsid w:val="00EE6849"/>
    <w:rsid w:val="00F0711F"/>
    <w:rsid w:val="00F12124"/>
    <w:rsid w:val="00F47473"/>
    <w:rsid w:val="00F528D0"/>
    <w:rsid w:val="00F61B68"/>
    <w:rsid w:val="00F637C3"/>
    <w:rsid w:val="00F86FB8"/>
    <w:rsid w:val="00FC4157"/>
    <w:rsid w:val="00FD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A63A0"/>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24"/>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BesuchterLink">
    <w:name w:val="FollowedHyperlink"/>
    <w:basedOn w:val="Absatz-Standardschriftart"/>
    <w:uiPriority w:val="99"/>
    <w:semiHidden/>
    <w:unhideWhenUsed/>
    <w:rsid w:val="00DD6E83"/>
    <w:rPr>
      <w:color w:val="954F72" w:themeColor="followedHyperlink"/>
      <w:u w:val="single"/>
    </w:rPr>
  </w:style>
  <w:style w:type="paragraph" w:styleId="Kommentartext">
    <w:name w:val="annotation text"/>
    <w:basedOn w:val="Standard"/>
    <w:link w:val="KommentartextZchn"/>
    <w:uiPriority w:val="99"/>
    <w:semiHidden/>
    <w:unhideWhenUsed/>
    <w:rsid w:val="002C68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843"/>
    <w:rPr>
      <w:sz w:val="20"/>
      <w:szCs w:val="20"/>
    </w:rPr>
  </w:style>
  <w:style w:type="character" w:styleId="Kommentarzeichen">
    <w:name w:val="annotation reference"/>
    <w:basedOn w:val="Absatz-Standardschriftart"/>
    <w:uiPriority w:val="99"/>
    <w:semiHidden/>
    <w:unhideWhenUsed/>
    <w:rsid w:val="002C6843"/>
    <w:rPr>
      <w:sz w:val="16"/>
      <w:szCs w:val="16"/>
    </w:rPr>
  </w:style>
  <w:style w:type="paragraph" w:styleId="Sprechblasentext">
    <w:name w:val="Balloon Text"/>
    <w:basedOn w:val="Standard"/>
    <w:link w:val="SprechblasentextZchn"/>
    <w:uiPriority w:val="99"/>
    <w:semiHidden/>
    <w:unhideWhenUsed/>
    <w:rsid w:val="003663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324"/>
    <w:rPr>
      <w:rFonts w:ascii="Segoe UI" w:hAnsi="Segoe UI" w:cs="Segoe UI"/>
      <w:sz w:val="18"/>
      <w:szCs w:val="18"/>
    </w:rPr>
  </w:style>
  <w:style w:type="paragraph" w:styleId="KeinLeerraum">
    <w:name w:val="No Spacing"/>
    <w:uiPriority w:val="1"/>
    <w:qFormat/>
    <w:rsid w:val="003217F3"/>
    <w:pPr>
      <w:spacing w:after="0" w:line="240" w:lineRule="auto"/>
    </w:pPr>
  </w:style>
  <w:style w:type="paragraph" w:styleId="Kopfzeile">
    <w:name w:val="header"/>
    <w:basedOn w:val="Standard"/>
    <w:link w:val="KopfzeileZchn"/>
    <w:uiPriority w:val="99"/>
    <w:unhideWhenUsed/>
    <w:rsid w:val="00893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00D"/>
  </w:style>
  <w:style w:type="paragraph" w:styleId="Fuzeile">
    <w:name w:val="footer"/>
    <w:basedOn w:val="Standard"/>
    <w:link w:val="FuzeileZchn"/>
    <w:uiPriority w:val="99"/>
    <w:unhideWhenUsed/>
    <w:rsid w:val="00893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079">
      <w:bodyDiv w:val="1"/>
      <w:marLeft w:val="0"/>
      <w:marRight w:val="0"/>
      <w:marTop w:val="0"/>
      <w:marBottom w:val="0"/>
      <w:divBdr>
        <w:top w:val="none" w:sz="0" w:space="0" w:color="auto"/>
        <w:left w:val="none" w:sz="0" w:space="0" w:color="auto"/>
        <w:bottom w:val="none" w:sz="0" w:space="0" w:color="auto"/>
        <w:right w:val="none" w:sz="0" w:space="0" w:color="auto"/>
      </w:divBdr>
    </w:div>
    <w:div w:id="523709910">
      <w:bodyDiv w:val="1"/>
      <w:marLeft w:val="0"/>
      <w:marRight w:val="0"/>
      <w:marTop w:val="0"/>
      <w:marBottom w:val="0"/>
      <w:divBdr>
        <w:top w:val="none" w:sz="0" w:space="0" w:color="auto"/>
        <w:left w:val="none" w:sz="0" w:space="0" w:color="auto"/>
        <w:bottom w:val="none" w:sz="0" w:space="0" w:color="auto"/>
        <w:right w:val="none" w:sz="0" w:space="0" w:color="auto"/>
      </w:divBdr>
      <w:divsChild>
        <w:div w:id="1431506248">
          <w:marLeft w:val="0"/>
          <w:marRight w:val="0"/>
          <w:marTop w:val="0"/>
          <w:marBottom w:val="0"/>
          <w:divBdr>
            <w:top w:val="none" w:sz="0" w:space="0" w:color="auto"/>
            <w:left w:val="none" w:sz="0" w:space="0" w:color="auto"/>
            <w:bottom w:val="none" w:sz="0" w:space="0" w:color="auto"/>
            <w:right w:val="none" w:sz="0" w:space="0" w:color="auto"/>
          </w:divBdr>
        </w:div>
      </w:divsChild>
    </w:div>
    <w:div w:id="939291874">
      <w:bodyDiv w:val="1"/>
      <w:marLeft w:val="0"/>
      <w:marRight w:val="0"/>
      <w:marTop w:val="0"/>
      <w:marBottom w:val="0"/>
      <w:divBdr>
        <w:top w:val="none" w:sz="0" w:space="0" w:color="auto"/>
        <w:left w:val="none" w:sz="0" w:space="0" w:color="auto"/>
        <w:bottom w:val="none" w:sz="0" w:space="0" w:color="auto"/>
        <w:right w:val="none" w:sz="0" w:space="0" w:color="auto"/>
      </w:divBdr>
      <w:divsChild>
        <w:div w:id="1552880653">
          <w:marLeft w:val="0"/>
          <w:marRight w:val="0"/>
          <w:marTop w:val="0"/>
          <w:marBottom w:val="0"/>
          <w:divBdr>
            <w:top w:val="none" w:sz="0" w:space="0" w:color="auto"/>
            <w:left w:val="none" w:sz="0" w:space="0" w:color="auto"/>
            <w:bottom w:val="none" w:sz="0" w:space="0" w:color="auto"/>
            <w:right w:val="none" w:sz="0" w:space="0" w:color="auto"/>
          </w:divBdr>
          <w:divsChild>
            <w:div w:id="1136414350">
              <w:marLeft w:val="0"/>
              <w:marRight w:val="0"/>
              <w:marTop w:val="0"/>
              <w:marBottom w:val="0"/>
              <w:divBdr>
                <w:top w:val="none" w:sz="0" w:space="0" w:color="auto"/>
                <w:left w:val="none" w:sz="0" w:space="0" w:color="auto"/>
                <w:bottom w:val="none" w:sz="0" w:space="0" w:color="auto"/>
                <w:right w:val="none" w:sz="0" w:space="0" w:color="auto"/>
              </w:divBdr>
            </w:div>
            <w:div w:id="445542129">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sChild>
                    <w:div w:id="819418272">
                      <w:marLeft w:val="0"/>
                      <w:marRight w:val="0"/>
                      <w:marTop w:val="0"/>
                      <w:marBottom w:val="0"/>
                      <w:divBdr>
                        <w:top w:val="none" w:sz="0" w:space="0" w:color="auto"/>
                        <w:left w:val="none" w:sz="0" w:space="0" w:color="auto"/>
                        <w:bottom w:val="none" w:sz="0" w:space="0" w:color="auto"/>
                        <w:right w:val="none" w:sz="0" w:space="0" w:color="auto"/>
                      </w:divBdr>
                    </w:div>
                    <w:div w:id="768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887">
              <w:marLeft w:val="0"/>
              <w:marRight w:val="0"/>
              <w:marTop w:val="0"/>
              <w:marBottom w:val="0"/>
              <w:divBdr>
                <w:top w:val="none" w:sz="0" w:space="0" w:color="auto"/>
                <w:left w:val="none" w:sz="0" w:space="0" w:color="auto"/>
                <w:bottom w:val="none" w:sz="0" w:space="0" w:color="auto"/>
                <w:right w:val="none" w:sz="0" w:space="0" w:color="auto"/>
              </w:divBdr>
              <w:divsChild>
                <w:div w:id="500857621">
                  <w:marLeft w:val="0"/>
                  <w:marRight w:val="0"/>
                  <w:marTop w:val="0"/>
                  <w:marBottom w:val="0"/>
                  <w:divBdr>
                    <w:top w:val="none" w:sz="0" w:space="0" w:color="auto"/>
                    <w:left w:val="none" w:sz="0" w:space="0" w:color="auto"/>
                    <w:bottom w:val="none" w:sz="0" w:space="0" w:color="auto"/>
                    <w:right w:val="none" w:sz="0" w:space="0" w:color="auto"/>
                  </w:divBdr>
                  <w:divsChild>
                    <w:div w:id="984121142">
                      <w:marLeft w:val="0"/>
                      <w:marRight w:val="0"/>
                      <w:marTop w:val="0"/>
                      <w:marBottom w:val="0"/>
                      <w:divBdr>
                        <w:top w:val="none" w:sz="0" w:space="0" w:color="auto"/>
                        <w:left w:val="none" w:sz="0" w:space="0" w:color="auto"/>
                        <w:bottom w:val="none" w:sz="0" w:space="0" w:color="auto"/>
                        <w:right w:val="none" w:sz="0" w:space="0" w:color="auto"/>
                      </w:divBdr>
                    </w:div>
                    <w:div w:id="2013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176">
              <w:marLeft w:val="0"/>
              <w:marRight w:val="0"/>
              <w:marTop w:val="0"/>
              <w:marBottom w:val="0"/>
              <w:divBdr>
                <w:top w:val="none" w:sz="0" w:space="0" w:color="auto"/>
                <w:left w:val="none" w:sz="0" w:space="0" w:color="auto"/>
                <w:bottom w:val="none" w:sz="0" w:space="0" w:color="auto"/>
                <w:right w:val="none" w:sz="0" w:space="0" w:color="auto"/>
              </w:divBdr>
              <w:divsChild>
                <w:div w:id="1064377273">
                  <w:marLeft w:val="0"/>
                  <w:marRight w:val="0"/>
                  <w:marTop w:val="0"/>
                  <w:marBottom w:val="0"/>
                  <w:divBdr>
                    <w:top w:val="none" w:sz="0" w:space="0" w:color="auto"/>
                    <w:left w:val="none" w:sz="0" w:space="0" w:color="auto"/>
                    <w:bottom w:val="none" w:sz="0" w:space="0" w:color="auto"/>
                    <w:right w:val="none" w:sz="0" w:space="0" w:color="auto"/>
                  </w:divBdr>
                  <w:divsChild>
                    <w:div w:id="1892040454">
                      <w:marLeft w:val="0"/>
                      <w:marRight w:val="0"/>
                      <w:marTop w:val="0"/>
                      <w:marBottom w:val="0"/>
                      <w:divBdr>
                        <w:top w:val="none" w:sz="0" w:space="0" w:color="auto"/>
                        <w:left w:val="none" w:sz="0" w:space="0" w:color="auto"/>
                        <w:bottom w:val="none" w:sz="0" w:space="0" w:color="auto"/>
                        <w:right w:val="none" w:sz="0" w:space="0" w:color="auto"/>
                      </w:divBdr>
                    </w:div>
                    <w:div w:id="1765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804">
      <w:bodyDiv w:val="1"/>
      <w:marLeft w:val="0"/>
      <w:marRight w:val="0"/>
      <w:marTop w:val="0"/>
      <w:marBottom w:val="0"/>
      <w:divBdr>
        <w:top w:val="none" w:sz="0" w:space="0" w:color="auto"/>
        <w:left w:val="none" w:sz="0" w:space="0" w:color="auto"/>
        <w:bottom w:val="none" w:sz="0" w:space="0" w:color="auto"/>
        <w:right w:val="none" w:sz="0" w:space="0" w:color="auto"/>
      </w:divBdr>
      <w:divsChild>
        <w:div w:id="1847670963">
          <w:marLeft w:val="0"/>
          <w:marRight w:val="0"/>
          <w:marTop w:val="0"/>
          <w:marBottom w:val="0"/>
          <w:divBdr>
            <w:top w:val="none" w:sz="0" w:space="0" w:color="auto"/>
            <w:left w:val="none" w:sz="0" w:space="0" w:color="auto"/>
            <w:bottom w:val="none" w:sz="0" w:space="0" w:color="auto"/>
            <w:right w:val="none" w:sz="0" w:space="0" w:color="auto"/>
          </w:divBdr>
          <w:divsChild>
            <w:div w:id="1425764047">
              <w:marLeft w:val="0"/>
              <w:marRight w:val="0"/>
              <w:marTop w:val="0"/>
              <w:marBottom w:val="0"/>
              <w:divBdr>
                <w:top w:val="none" w:sz="0" w:space="0" w:color="auto"/>
                <w:left w:val="none" w:sz="0" w:space="0" w:color="auto"/>
                <w:bottom w:val="none" w:sz="0" w:space="0" w:color="auto"/>
                <w:right w:val="none" w:sz="0" w:space="0" w:color="auto"/>
              </w:divBdr>
            </w:div>
            <w:div w:id="734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253">
      <w:bodyDiv w:val="1"/>
      <w:marLeft w:val="0"/>
      <w:marRight w:val="0"/>
      <w:marTop w:val="0"/>
      <w:marBottom w:val="0"/>
      <w:divBdr>
        <w:top w:val="none" w:sz="0" w:space="0" w:color="auto"/>
        <w:left w:val="none" w:sz="0" w:space="0" w:color="auto"/>
        <w:bottom w:val="none" w:sz="0" w:space="0" w:color="auto"/>
        <w:right w:val="none" w:sz="0" w:space="0" w:color="auto"/>
      </w:divBdr>
    </w:div>
    <w:div w:id="1562979067">
      <w:bodyDiv w:val="1"/>
      <w:marLeft w:val="0"/>
      <w:marRight w:val="0"/>
      <w:marTop w:val="0"/>
      <w:marBottom w:val="0"/>
      <w:divBdr>
        <w:top w:val="none" w:sz="0" w:space="0" w:color="auto"/>
        <w:left w:val="none" w:sz="0" w:space="0" w:color="auto"/>
        <w:bottom w:val="none" w:sz="0" w:space="0" w:color="auto"/>
        <w:right w:val="none" w:sz="0" w:space="0" w:color="auto"/>
      </w:divBdr>
    </w:div>
    <w:div w:id="2146578333">
      <w:bodyDiv w:val="1"/>
      <w:marLeft w:val="0"/>
      <w:marRight w:val="0"/>
      <w:marTop w:val="0"/>
      <w:marBottom w:val="0"/>
      <w:divBdr>
        <w:top w:val="none" w:sz="0" w:space="0" w:color="auto"/>
        <w:left w:val="none" w:sz="0" w:space="0" w:color="auto"/>
        <w:bottom w:val="none" w:sz="0" w:space="0" w:color="auto"/>
        <w:right w:val="none" w:sz="0" w:space="0" w:color="auto"/>
      </w:divBdr>
      <w:divsChild>
        <w:div w:id="32802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BMB/LG" TargetMode="External"/><Relationship Id="rId13" Type="http://schemas.openxmlformats.org/officeDocument/2006/relationships/hyperlink" Target="http://www.bildungsplaene-bw.de/,Lde/LS/BP2016BW/ALLG/GYM/BMB" TargetMode="External"/><Relationship Id="rId18" Type="http://schemas.openxmlformats.org/officeDocument/2006/relationships/hyperlink" Target="https://sesammediathek.lmz-bw.de/mediathek?inp=token:Cybermobb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sammediathek.lmz-bw.de/mediathek?inp=token:Datenschutz" TargetMode="External"/><Relationship Id="rId2" Type="http://schemas.openxmlformats.org/officeDocument/2006/relationships/numbering" Target="numbering.xml"/><Relationship Id="rId16" Type="http://schemas.openxmlformats.org/officeDocument/2006/relationships/hyperlink" Target="https://sesammediathek.lmz-bw.de/mediathek?inp=token:urheberrec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sammediathek.lmz-bw.de/mediathek?inp=token:466443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ldungsplaene-bw.de/,Lde/LS/BP2016BW/ALLG/GYM/BMB/PK" TargetMode="External"/><Relationship Id="rId14" Type="http://schemas.openxmlformats.org/officeDocument/2006/relationships/hyperlink" Target="https://sesammediathek.lmz-bw.de/mediathek?inp=token:Basiskurs&amp;inp=token:Medi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1554-35B0-4EB5-B0CE-CA1524C4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12923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12</cp:revision>
  <dcterms:created xsi:type="dcterms:W3CDTF">2018-08-16T11:41:00Z</dcterms:created>
  <dcterms:modified xsi:type="dcterms:W3CDTF">2018-08-29T10:05:00Z</dcterms:modified>
</cp:coreProperties>
</file>