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rsidR="0074113E" w:rsidRPr="0074113E" w:rsidRDefault="00291168"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w:t>
      </w:r>
      <w:r w:rsidR="003D210F">
        <w:rPr>
          <w:rFonts w:asciiTheme="majorHAnsi" w:eastAsiaTheme="majorEastAsia" w:hAnsiTheme="majorHAnsi" w:cstheme="majorBidi"/>
          <w:spacing w:val="-10"/>
          <w:kern w:val="28"/>
          <w:sz w:val="44"/>
          <w:szCs w:val="44"/>
        </w:rPr>
        <w:t>rundschule</w:t>
      </w:r>
      <w:r>
        <w:rPr>
          <w:rFonts w:asciiTheme="majorHAnsi" w:eastAsiaTheme="majorEastAsia" w:hAnsiTheme="majorHAnsi" w:cstheme="majorBidi"/>
          <w:spacing w:val="-10"/>
          <w:kern w:val="28"/>
          <w:sz w:val="44"/>
          <w:szCs w:val="44"/>
        </w:rPr>
        <w:t xml:space="preserve"> Fach </w:t>
      </w:r>
      <w:r w:rsidR="003D210F">
        <w:rPr>
          <w:rFonts w:asciiTheme="majorHAnsi" w:eastAsiaTheme="majorEastAsia" w:hAnsiTheme="majorHAnsi" w:cstheme="majorBidi"/>
          <w:spacing w:val="-10"/>
          <w:kern w:val="28"/>
          <w:sz w:val="44"/>
          <w:szCs w:val="44"/>
        </w:rPr>
        <w:t>Sachunterricht</w:t>
      </w:r>
    </w:p>
    <w:sdt>
      <w:sdtPr>
        <w:id w:val="203917045"/>
        <w:docPartObj>
          <w:docPartGallery w:val="Table of Contents"/>
          <w:docPartUnique/>
        </w:docPartObj>
      </w:sdtPr>
      <w:sdtEndPr>
        <w:rPr>
          <w:b/>
          <w:bCs/>
        </w:rPr>
      </w:sdtEndPr>
      <w:sdtContent>
        <w:p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rsidR="00540E20"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646" w:history="1">
            <w:r w:rsidR="00540E20" w:rsidRPr="00531EBE">
              <w:rPr>
                <w:rStyle w:val="Hyperlink"/>
                <w:rFonts w:asciiTheme="majorHAnsi" w:eastAsiaTheme="majorEastAsia" w:hAnsiTheme="majorHAnsi" w:cstheme="majorBidi"/>
                <w:noProof/>
              </w:rPr>
              <w:t>1</w:t>
            </w:r>
            <w:r w:rsidR="00540E20">
              <w:rPr>
                <w:rFonts w:eastAsiaTheme="minorEastAsia"/>
                <w:noProof/>
                <w:lang w:eastAsia="de-DE"/>
              </w:rPr>
              <w:tab/>
            </w:r>
            <w:r w:rsidR="00540E20" w:rsidRPr="00531EBE">
              <w:rPr>
                <w:rStyle w:val="Hyperlink"/>
                <w:rFonts w:asciiTheme="majorHAnsi" w:eastAsiaTheme="majorEastAsia" w:hAnsiTheme="majorHAnsi" w:cstheme="majorBidi"/>
                <w:noProof/>
              </w:rPr>
              <w:t>Grundschule - Sachunterricht</w:t>
            </w:r>
            <w:r w:rsidR="00540E20">
              <w:rPr>
                <w:noProof/>
                <w:webHidden/>
              </w:rPr>
              <w:tab/>
            </w:r>
            <w:r w:rsidR="00540E20">
              <w:rPr>
                <w:noProof/>
                <w:webHidden/>
              </w:rPr>
              <w:fldChar w:fldCharType="begin"/>
            </w:r>
            <w:r w:rsidR="00540E20">
              <w:rPr>
                <w:noProof/>
                <w:webHidden/>
              </w:rPr>
              <w:instrText xml:space="preserve"> PAGEREF _Toc523307646 \h </w:instrText>
            </w:r>
            <w:r w:rsidR="00540E20">
              <w:rPr>
                <w:noProof/>
                <w:webHidden/>
              </w:rPr>
            </w:r>
            <w:r w:rsidR="00540E20">
              <w:rPr>
                <w:noProof/>
                <w:webHidden/>
              </w:rPr>
              <w:fldChar w:fldCharType="separate"/>
            </w:r>
            <w:r w:rsidR="00540E20">
              <w:rPr>
                <w:noProof/>
                <w:webHidden/>
              </w:rPr>
              <w:t>1</w:t>
            </w:r>
            <w:r w:rsidR="00540E20">
              <w:rPr>
                <w:noProof/>
                <w:webHidden/>
              </w:rPr>
              <w:fldChar w:fldCharType="end"/>
            </w:r>
          </w:hyperlink>
        </w:p>
        <w:p w:rsidR="00540E20" w:rsidRDefault="00540E20">
          <w:pPr>
            <w:pStyle w:val="Verzeichnis2"/>
            <w:tabs>
              <w:tab w:val="left" w:pos="880"/>
              <w:tab w:val="right" w:leader="dot" w:pos="9062"/>
            </w:tabs>
            <w:rPr>
              <w:rFonts w:eastAsiaTheme="minorEastAsia"/>
              <w:noProof/>
              <w:lang w:eastAsia="de-DE"/>
            </w:rPr>
          </w:pPr>
          <w:hyperlink w:anchor="_Toc523307647" w:history="1">
            <w:r w:rsidRPr="00531EBE">
              <w:rPr>
                <w:rStyle w:val="Hyperlink"/>
                <w:rFonts w:asciiTheme="majorHAnsi" w:eastAsiaTheme="majorEastAsia" w:hAnsiTheme="majorHAnsi" w:cstheme="majorBidi"/>
                <w:noProof/>
              </w:rPr>
              <w:t>1.1</w:t>
            </w:r>
            <w:r>
              <w:rPr>
                <w:rFonts w:eastAsiaTheme="minorEastAsia"/>
                <w:noProof/>
                <w:lang w:eastAsia="de-DE"/>
              </w:rPr>
              <w:tab/>
            </w:r>
            <w:r w:rsidRPr="00531EBE">
              <w:rPr>
                <w:rStyle w:val="Hyperlink"/>
                <w:rFonts w:asciiTheme="majorHAnsi" w:eastAsiaTheme="majorEastAsia" w:hAnsiTheme="majorHAnsi" w:cstheme="majorBidi"/>
                <w:noProof/>
              </w:rPr>
              <w:t>Leitgedanken zum Kompetenzerwerb (</w:t>
            </w:r>
            <w:r w:rsidRPr="00531EBE">
              <w:rPr>
                <w:rStyle w:val="Hyperlink"/>
                <w:rFonts w:asciiTheme="majorHAnsi" w:eastAsiaTheme="majorEastAsia" w:hAnsiTheme="majorHAnsi" w:cstheme="majorBidi"/>
                <w:noProof/>
                <w:sz w:val="26"/>
                <w:szCs w:val="26"/>
              </w:rPr>
              <w:sym w:font="Wingdings" w:char="F0E0"/>
            </w:r>
            <w:r w:rsidRPr="00531EBE">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_Toc523307647 \h </w:instrText>
            </w:r>
            <w:r>
              <w:rPr>
                <w:noProof/>
                <w:webHidden/>
              </w:rPr>
            </w:r>
            <w:r>
              <w:rPr>
                <w:noProof/>
                <w:webHidden/>
              </w:rPr>
              <w:fldChar w:fldCharType="separate"/>
            </w:r>
            <w:r>
              <w:rPr>
                <w:noProof/>
                <w:webHidden/>
              </w:rPr>
              <w:t>1</w:t>
            </w:r>
            <w:r>
              <w:rPr>
                <w:noProof/>
                <w:webHidden/>
              </w:rPr>
              <w:fldChar w:fldCharType="end"/>
            </w:r>
          </w:hyperlink>
        </w:p>
        <w:p w:rsidR="00540E20" w:rsidRDefault="00540E20">
          <w:pPr>
            <w:pStyle w:val="Verzeichnis3"/>
            <w:tabs>
              <w:tab w:val="left" w:pos="1320"/>
              <w:tab w:val="right" w:leader="dot" w:pos="9062"/>
            </w:tabs>
            <w:rPr>
              <w:rFonts w:eastAsiaTheme="minorEastAsia"/>
              <w:noProof/>
              <w:lang w:eastAsia="de-DE"/>
            </w:rPr>
          </w:pPr>
          <w:hyperlink w:anchor="_Toc523307648" w:history="1">
            <w:r w:rsidRPr="00531EBE">
              <w:rPr>
                <w:rStyle w:val="Hyperlink"/>
                <w:rFonts w:asciiTheme="majorHAnsi" w:eastAsiaTheme="majorEastAsia" w:hAnsiTheme="majorHAnsi" w:cstheme="majorBidi"/>
                <w:noProof/>
              </w:rPr>
              <w:t>1.1.1</w:t>
            </w:r>
            <w:r>
              <w:rPr>
                <w:rFonts w:eastAsiaTheme="minorEastAsia"/>
                <w:noProof/>
                <w:lang w:eastAsia="de-DE"/>
              </w:rPr>
              <w:tab/>
            </w:r>
            <w:r w:rsidRPr="00531EBE">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_Toc523307648 \h </w:instrText>
            </w:r>
            <w:r>
              <w:rPr>
                <w:noProof/>
                <w:webHidden/>
              </w:rPr>
            </w:r>
            <w:r>
              <w:rPr>
                <w:noProof/>
                <w:webHidden/>
              </w:rPr>
              <w:fldChar w:fldCharType="separate"/>
            </w:r>
            <w:r>
              <w:rPr>
                <w:noProof/>
                <w:webHidden/>
              </w:rPr>
              <w:t>1</w:t>
            </w:r>
            <w:r>
              <w:rPr>
                <w:noProof/>
                <w:webHidden/>
              </w:rPr>
              <w:fldChar w:fldCharType="end"/>
            </w:r>
          </w:hyperlink>
        </w:p>
        <w:p w:rsidR="00540E20" w:rsidRDefault="00540E20">
          <w:pPr>
            <w:pStyle w:val="Verzeichnis2"/>
            <w:tabs>
              <w:tab w:val="left" w:pos="880"/>
              <w:tab w:val="right" w:leader="dot" w:pos="9062"/>
            </w:tabs>
            <w:rPr>
              <w:rFonts w:eastAsiaTheme="minorEastAsia"/>
              <w:noProof/>
              <w:lang w:eastAsia="de-DE"/>
            </w:rPr>
          </w:pPr>
          <w:hyperlink w:anchor="_Toc523307649" w:history="1">
            <w:r w:rsidRPr="00531EBE">
              <w:rPr>
                <w:rStyle w:val="Hyperlink"/>
                <w:rFonts w:asciiTheme="majorHAnsi" w:eastAsiaTheme="majorEastAsia" w:hAnsiTheme="majorHAnsi" w:cstheme="majorBidi"/>
                <w:noProof/>
                <w:lang w:val="en-US"/>
              </w:rPr>
              <w:t>1.2</w:t>
            </w:r>
            <w:r>
              <w:rPr>
                <w:rFonts w:eastAsiaTheme="minorEastAsia"/>
                <w:noProof/>
                <w:lang w:eastAsia="de-DE"/>
              </w:rPr>
              <w:tab/>
            </w:r>
            <w:r w:rsidRPr="00531EBE">
              <w:rPr>
                <w:rStyle w:val="Hyperlink"/>
                <w:rFonts w:asciiTheme="majorHAnsi" w:eastAsiaTheme="majorEastAsia" w:hAnsiTheme="majorHAnsi" w:cstheme="majorBidi"/>
                <w:noProof/>
                <w:lang w:val="en-US"/>
              </w:rPr>
              <w:t xml:space="preserve">Prozessbezogene Kompetenzen </w:t>
            </w:r>
            <w:r w:rsidRPr="00531EBE">
              <w:rPr>
                <w:rStyle w:val="Hyperlink"/>
                <w:rFonts w:asciiTheme="majorHAnsi" w:eastAsiaTheme="majorEastAsia" w:hAnsiTheme="majorHAnsi" w:cstheme="majorBidi"/>
                <w:noProof/>
              </w:rPr>
              <w:t>(</w:t>
            </w:r>
            <w:r w:rsidRPr="00531EBE">
              <w:rPr>
                <w:rStyle w:val="Hyperlink"/>
                <w:rFonts w:asciiTheme="majorHAnsi" w:eastAsiaTheme="majorEastAsia" w:hAnsiTheme="majorHAnsi" w:cstheme="majorBidi"/>
                <w:noProof/>
                <w:sz w:val="26"/>
                <w:szCs w:val="26"/>
              </w:rPr>
              <w:sym w:font="Wingdings" w:char="F0E0"/>
            </w:r>
            <w:r w:rsidRPr="00531EBE">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_Toc523307649 \h </w:instrText>
            </w:r>
            <w:r>
              <w:rPr>
                <w:noProof/>
                <w:webHidden/>
              </w:rPr>
            </w:r>
            <w:r>
              <w:rPr>
                <w:noProof/>
                <w:webHidden/>
              </w:rPr>
              <w:fldChar w:fldCharType="separate"/>
            </w:r>
            <w:r>
              <w:rPr>
                <w:noProof/>
                <w:webHidden/>
              </w:rPr>
              <w:t>1</w:t>
            </w:r>
            <w:r>
              <w:rPr>
                <w:noProof/>
                <w:webHidden/>
              </w:rPr>
              <w:fldChar w:fldCharType="end"/>
            </w:r>
          </w:hyperlink>
        </w:p>
        <w:p w:rsidR="00540E20" w:rsidRDefault="00540E20">
          <w:pPr>
            <w:pStyle w:val="Verzeichnis3"/>
            <w:tabs>
              <w:tab w:val="left" w:pos="1320"/>
              <w:tab w:val="right" w:leader="dot" w:pos="9062"/>
            </w:tabs>
            <w:rPr>
              <w:rFonts w:eastAsiaTheme="minorEastAsia"/>
              <w:noProof/>
              <w:lang w:eastAsia="de-DE"/>
            </w:rPr>
          </w:pPr>
          <w:hyperlink w:anchor="_Toc523307650" w:history="1">
            <w:r w:rsidRPr="00531EBE">
              <w:rPr>
                <w:rStyle w:val="Hyperlink"/>
                <w:rFonts w:asciiTheme="majorHAnsi" w:eastAsiaTheme="majorEastAsia" w:hAnsiTheme="majorHAnsi" w:cstheme="majorBidi"/>
                <w:noProof/>
              </w:rPr>
              <w:t>1.2.1</w:t>
            </w:r>
            <w:r>
              <w:rPr>
                <w:rFonts w:eastAsiaTheme="minorEastAsia"/>
                <w:noProof/>
                <w:lang w:eastAsia="de-DE"/>
              </w:rPr>
              <w:tab/>
            </w:r>
            <w:r w:rsidRPr="00531EBE">
              <w:rPr>
                <w:rStyle w:val="Hyperlink"/>
                <w:rFonts w:asciiTheme="majorHAnsi" w:eastAsiaTheme="majorEastAsia" w:hAnsiTheme="majorHAnsi" w:cstheme="majorBidi"/>
                <w:noProof/>
              </w:rPr>
              <w:t>Welt erkunden und verstehen (siehe BP Kap. 2.2)</w:t>
            </w:r>
            <w:r>
              <w:rPr>
                <w:noProof/>
                <w:webHidden/>
              </w:rPr>
              <w:tab/>
            </w:r>
            <w:r>
              <w:rPr>
                <w:noProof/>
                <w:webHidden/>
              </w:rPr>
              <w:fldChar w:fldCharType="begin"/>
            </w:r>
            <w:r>
              <w:rPr>
                <w:noProof/>
                <w:webHidden/>
              </w:rPr>
              <w:instrText xml:space="preserve"> PAGEREF _Toc523307650 \h </w:instrText>
            </w:r>
            <w:r>
              <w:rPr>
                <w:noProof/>
                <w:webHidden/>
              </w:rPr>
            </w:r>
            <w:r>
              <w:rPr>
                <w:noProof/>
                <w:webHidden/>
              </w:rPr>
              <w:fldChar w:fldCharType="separate"/>
            </w:r>
            <w:r>
              <w:rPr>
                <w:noProof/>
                <w:webHidden/>
              </w:rPr>
              <w:t>1</w:t>
            </w:r>
            <w:r>
              <w:rPr>
                <w:noProof/>
                <w:webHidden/>
              </w:rPr>
              <w:fldChar w:fldCharType="end"/>
            </w:r>
          </w:hyperlink>
        </w:p>
        <w:p w:rsidR="00540E20" w:rsidRDefault="00540E20">
          <w:pPr>
            <w:pStyle w:val="Verzeichnis3"/>
            <w:tabs>
              <w:tab w:val="left" w:pos="1320"/>
              <w:tab w:val="right" w:leader="dot" w:pos="9062"/>
            </w:tabs>
            <w:rPr>
              <w:rFonts w:eastAsiaTheme="minorEastAsia"/>
              <w:noProof/>
              <w:lang w:eastAsia="de-DE"/>
            </w:rPr>
          </w:pPr>
          <w:hyperlink w:anchor="_Toc523307651" w:history="1">
            <w:r w:rsidRPr="00531EBE">
              <w:rPr>
                <w:rStyle w:val="Hyperlink"/>
                <w:rFonts w:asciiTheme="majorHAnsi" w:eastAsiaTheme="majorEastAsia" w:hAnsiTheme="majorHAnsi" w:cstheme="majorBidi"/>
                <w:noProof/>
              </w:rPr>
              <w:t>1.2.2</w:t>
            </w:r>
            <w:r>
              <w:rPr>
                <w:rFonts w:eastAsiaTheme="minorEastAsia"/>
                <w:noProof/>
                <w:lang w:eastAsia="de-DE"/>
              </w:rPr>
              <w:tab/>
            </w:r>
            <w:r w:rsidRPr="00531EBE">
              <w:rPr>
                <w:rStyle w:val="Hyperlink"/>
                <w:rFonts w:asciiTheme="majorHAnsi" w:eastAsiaTheme="majorEastAsia" w:hAnsiTheme="majorHAnsi" w:cstheme="majorBidi"/>
                <w:noProof/>
              </w:rPr>
              <w:t>Kommunizieren und sich verständigen (siehe BP Kap. 2.3)</w:t>
            </w:r>
            <w:r>
              <w:rPr>
                <w:noProof/>
                <w:webHidden/>
              </w:rPr>
              <w:tab/>
            </w:r>
            <w:r>
              <w:rPr>
                <w:noProof/>
                <w:webHidden/>
              </w:rPr>
              <w:fldChar w:fldCharType="begin"/>
            </w:r>
            <w:r>
              <w:rPr>
                <w:noProof/>
                <w:webHidden/>
              </w:rPr>
              <w:instrText xml:space="preserve"> PAGEREF _Toc523307651 \h </w:instrText>
            </w:r>
            <w:r>
              <w:rPr>
                <w:noProof/>
                <w:webHidden/>
              </w:rPr>
            </w:r>
            <w:r>
              <w:rPr>
                <w:noProof/>
                <w:webHidden/>
              </w:rPr>
              <w:fldChar w:fldCharType="separate"/>
            </w:r>
            <w:r>
              <w:rPr>
                <w:noProof/>
                <w:webHidden/>
              </w:rPr>
              <w:t>2</w:t>
            </w:r>
            <w:r>
              <w:rPr>
                <w:noProof/>
                <w:webHidden/>
              </w:rPr>
              <w:fldChar w:fldCharType="end"/>
            </w:r>
          </w:hyperlink>
        </w:p>
        <w:p w:rsidR="00540E20" w:rsidRDefault="00540E20">
          <w:pPr>
            <w:pStyle w:val="Verzeichnis3"/>
            <w:tabs>
              <w:tab w:val="left" w:pos="1320"/>
              <w:tab w:val="right" w:leader="dot" w:pos="9062"/>
            </w:tabs>
            <w:rPr>
              <w:rFonts w:eastAsiaTheme="minorEastAsia"/>
              <w:noProof/>
              <w:lang w:eastAsia="de-DE"/>
            </w:rPr>
          </w:pPr>
          <w:hyperlink w:anchor="_Toc523307652" w:history="1">
            <w:r w:rsidRPr="00531EBE">
              <w:rPr>
                <w:rStyle w:val="Hyperlink"/>
                <w:rFonts w:asciiTheme="majorHAnsi" w:eastAsiaTheme="majorEastAsia" w:hAnsiTheme="majorHAnsi" w:cstheme="majorBidi"/>
                <w:noProof/>
              </w:rPr>
              <w:t>1.2.3</w:t>
            </w:r>
            <w:r>
              <w:rPr>
                <w:rFonts w:eastAsiaTheme="minorEastAsia"/>
                <w:noProof/>
                <w:lang w:eastAsia="de-DE"/>
              </w:rPr>
              <w:tab/>
            </w:r>
            <w:r w:rsidRPr="00531EBE">
              <w:rPr>
                <w:rStyle w:val="Hyperlink"/>
                <w:rFonts w:asciiTheme="majorHAnsi" w:eastAsiaTheme="majorEastAsia" w:hAnsiTheme="majorHAnsi" w:cstheme="majorBidi"/>
                <w:noProof/>
              </w:rPr>
              <w:t>In der Welt handeln – Welt gestalten (siehe BP Kap. 2.4)</w:t>
            </w:r>
            <w:r>
              <w:rPr>
                <w:noProof/>
                <w:webHidden/>
              </w:rPr>
              <w:tab/>
            </w:r>
            <w:r>
              <w:rPr>
                <w:noProof/>
                <w:webHidden/>
              </w:rPr>
              <w:fldChar w:fldCharType="begin"/>
            </w:r>
            <w:r>
              <w:rPr>
                <w:noProof/>
                <w:webHidden/>
              </w:rPr>
              <w:instrText xml:space="preserve"> PAGEREF _Toc523307652 \h </w:instrText>
            </w:r>
            <w:r>
              <w:rPr>
                <w:noProof/>
                <w:webHidden/>
              </w:rPr>
            </w:r>
            <w:r>
              <w:rPr>
                <w:noProof/>
                <w:webHidden/>
              </w:rPr>
              <w:fldChar w:fldCharType="separate"/>
            </w:r>
            <w:r>
              <w:rPr>
                <w:noProof/>
                <w:webHidden/>
              </w:rPr>
              <w:t>2</w:t>
            </w:r>
            <w:r>
              <w:rPr>
                <w:noProof/>
                <w:webHidden/>
              </w:rPr>
              <w:fldChar w:fldCharType="end"/>
            </w:r>
          </w:hyperlink>
        </w:p>
        <w:p w:rsidR="00540E20" w:rsidRDefault="00540E20">
          <w:pPr>
            <w:pStyle w:val="Verzeichnis3"/>
            <w:tabs>
              <w:tab w:val="left" w:pos="1320"/>
              <w:tab w:val="right" w:leader="dot" w:pos="9062"/>
            </w:tabs>
            <w:rPr>
              <w:rFonts w:eastAsiaTheme="minorEastAsia"/>
              <w:noProof/>
              <w:lang w:eastAsia="de-DE"/>
            </w:rPr>
          </w:pPr>
          <w:hyperlink w:anchor="_Toc523307653" w:history="1">
            <w:r w:rsidRPr="00531EBE">
              <w:rPr>
                <w:rStyle w:val="Hyperlink"/>
                <w:rFonts w:asciiTheme="majorHAnsi" w:eastAsiaTheme="majorEastAsia" w:hAnsiTheme="majorHAnsi" w:cstheme="majorBidi"/>
                <w:noProof/>
              </w:rPr>
              <w:t>1.2.4</w:t>
            </w:r>
            <w:r>
              <w:rPr>
                <w:rFonts w:eastAsiaTheme="minorEastAsia"/>
                <w:noProof/>
                <w:lang w:eastAsia="de-DE"/>
              </w:rPr>
              <w:tab/>
            </w:r>
            <w:r w:rsidRPr="00531EBE">
              <w:rPr>
                <w:rStyle w:val="Hyperlink"/>
                <w:rFonts w:asciiTheme="majorHAnsi" w:eastAsiaTheme="majorEastAsia" w:hAnsiTheme="majorHAnsi" w:cstheme="majorBidi"/>
                <w:noProof/>
              </w:rPr>
              <w:t>Reflektieren und sich positionieren (siehe BP Kap. 2.5)</w:t>
            </w:r>
            <w:r>
              <w:rPr>
                <w:noProof/>
                <w:webHidden/>
              </w:rPr>
              <w:tab/>
            </w:r>
            <w:r>
              <w:rPr>
                <w:noProof/>
                <w:webHidden/>
              </w:rPr>
              <w:fldChar w:fldCharType="begin"/>
            </w:r>
            <w:r>
              <w:rPr>
                <w:noProof/>
                <w:webHidden/>
              </w:rPr>
              <w:instrText xml:space="preserve"> PAGEREF _Toc523307653 \h </w:instrText>
            </w:r>
            <w:r>
              <w:rPr>
                <w:noProof/>
                <w:webHidden/>
              </w:rPr>
            </w:r>
            <w:r>
              <w:rPr>
                <w:noProof/>
                <w:webHidden/>
              </w:rPr>
              <w:fldChar w:fldCharType="separate"/>
            </w:r>
            <w:r>
              <w:rPr>
                <w:noProof/>
                <w:webHidden/>
              </w:rPr>
              <w:t>2</w:t>
            </w:r>
            <w:r>
              <w:rPr>
                <w:noProof/>
                <w:webHidden/>
              </w:rPr>
              <w:fldChar w:fldCharType="end"/>
            </w:r>
          </w:hyperlink>
        </w:p>
        <w:p w:rsidR="00540E20" w:rsidRDefault="00540E20">
          <w:pPr>
            <w:pStyle w:val="Verzeichnis2"/>
            <w:tabs>
              <w:tab w:val="left" w:pos="880"/>
              <w:tab w:val="right" w:leader="dot" w:pos="9062"/>
            </w:tabs>
            <w:rPr>
              <w:rFonts w:eastAsiaTheme="minorEastAsia"/>
              <w:noProof/>
              <w:lang w:eastAsia="de-DE"/>
            </w:rPr>
          </w:pPr>
          <w:hyperlink w:anchor="_Toc523307654" w:history="1">
            <w:r w:rsidRPr="00531EBE">
              <w:rPr>
                <w:rStyle w:val="Hyperlink"/>
                <w:rFonts w:asciiTheme="majorHAnsi" w:eastAsiaTheme="majorEastAsia" w:hAnsiTheme="majorHAnsi" w:cstheme="majorBidi"/>
                <w:noProof/>
                <w:lang w:val="en-US"/>
              </w:rPr>
              <w:t>1.3</w:t>
            </w:r>
            <w:r>
              <w:rPr>
                <w:rFonts w:eastAsiaTheme="minorEastAsia"/>
                <w:noProof/>
                <w:lang w:eastAsia="de-DE"/>
              </w:rPr>
              <w:tab/>
            </w:r>
            <w:r w:rsidRPr="00531EBE">
              <w:rPr>
                <w:rStyle w:val="Hyperlink"/>
                <w:rFonts w:asciiTheme="majorHAnsi" w:eastAsiaTheme="majorEastAsia" w:hAnsiTheme="majorHAnsi" w:cstheme="majorBidi"/>
                <w:noProof/>
                <w:lang w:val="en-US"/>
              </w:rPr>
              <w:t xml:space="preserve">Inhaltsbezogene Kompetenzen </w:t>
            </w:r>
            <w:r w:rsidRPr="00531EBE">
              <w:rPr>
                <w:rStyle w:val="Hyperlink"/>
                <w:rFonts w:asciiTheme="majorHAnsi" w:eastAsiaTheme="majorEastAsia" w:hAnsiTheme="majorHAnsi" w:cstheme="majorBidi"/>
                <w:noProof/>
              </w:rPr>
              <w:t>(</w:t>
            </w:r>
            <w:r w:rsidRPr="00531EBE">
              <w:rPr>
                <w:rStyle w:val="Hyperlink"/>
                <w:rFonts w:asciiTheme="majorHAnsi" w:eastAsiaTheme="majorEastAsia" w:hAnsiTheme="majorHAnsi" w:cstheme="majorBidi"/>
                <w:noProof/>
                <w:sz w:val="26"/>
                <w:szCs w:val="26"/>
              </w:rPr>
              <w:sym w:font="Wingdings" w:char="F0E0"/>
            </w:r>
            <w:r w:rsidRPr="00531EBE">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_Toc523307654 \h </w:instrText>
            </w:r>
            <w:r>
              <w:rPr>
                <w:noProof/>
                <w:webHidden/>
              </w:rPr>
            </w:r>
            <w:r>
              <w:rPr>
                <w:noProof/>
                <w:webHidden/>
              </w:rPr>
              <w:fldChar w:fldCharType="separate"/>
            </w:r>
            <w:r>
              <w:rPr>
                <w:noProof/>
                <w:webHidden/>
              </w:rPr>
              <w:t>3</w:t>
            </w:r>
            <w:r>
              <w:rPr>
                <w:noProof/>
                <w:webHidden/>
              </w:rPr>
              <w:fldChar w:fldCharType="end"/>
            </w:r>
          </w:hyperlink>
        </w:p>
        <w:p w:rsidR="00540E20" w:rsidRDefault="00540E20">
          <w:pPr>
            <w:pStyle w:val="Verzeichnis3"/>
            <w:tabs>
              <w:tab w:val="left" w:pos="1320"/>
              <w:tab w:val="right" w:leader="dot" w:pos="9062"/>
            </w:tabs>
            <w:rPr>
              <w:rFonts w:eastAsiaTheme="minorEastAsia"/>
              <w:noProof/>
              <w:lang w:eastAsia="de-DE"/>
            </w:rPr>
          </w:pPr>
          <w:hyperlink w:anchor="_Toc523307655" w:history="1">
            <w:r w:rsidRPr="00531EBE">
              <w:rPr>
                <w:rStyle w:val="Hyperlink"/>
                <w:rFonts w:asciiTheme="majorHAnsi" w:eastAsiaTheme="majorEastAsia" w:hAnsiTheme="majorHAnsi" w:cstheme="majorBidi"/>
                <w:noProof/>
                <w:lang w:val="en-US"/>
              </w:rPr>
              <w:t>1.3.1</w:t>
            </w:r>
            <w:r>
              <w:rPr>
                <w:rFonts w:eastAsiaTheme="minorEastAsia"/>
                <w:noProof/>
                <w:lang w:eastAsia="de-DE"/>
              </w:rPr>
              <w:tab/>
            </w:r>
            <w:r w:rsidRPr="00531EBE">
              <w:rPr>
                <w:rStyle w:val="Hyperlink"/>
                <w:rFonts w:asciiTheme="majorHAnsi" w:eastAsiaTheme="majorEastAsia" w:hAnsiTheme="majorHAnsi" w:cstheme="majorBidi"/>
                <w:noProof/>
                <w:lang w:val="en-US"/>
              </w:rPr>
              <w:t>Klassen 1/2</w:t>
            </w:r>
            <w:r>
              <w:rPr>
                <w:noProof/>
                <w:webHidden/>
              </w:rPr>
              <w:tab/>
            </w:r>
            <w:r>
              <w:rPr>
                <w:noProof/>
                <w:webHidden/>
              </w:rPr>
              <w:fldChar w:fldCharType="begin"/>
            </w:r>
            <w:r>
              <w:rPr>
                <w:noProof/>
                <w:webHidden/>
              </w:rPr>
              <w:instrText xml:space="preserve"> PAGEREF _Toc523307655 \h </w:instrText>
            </w:r>
            <w:r>
              <w:rPr>
                <w:noProof/>
                <w:webHidden/>
              </w:rPr>
            </w:r>
            <w:r>
              <w:rPr>
                <w:noProof/>
                <w:webHidden/>
              </w:rPr>
              <w:fldChar w:fldCharType="separate"/>
            </w:r>
            <w:r>
              <w:rPr>
                <w:noProof/>
                <w:webHidden/>
              </w:rPr>
              <w:t>3</w:t>
            </w:r>
            <w:r>
              <w:rPr>
                <w:noProof/>
                <w:webHidden/>
              </w:rPr>
              <w:fldChar w:fldCharType="end"/>
            </w:r>
          </w:hyperlink>
        </w:p>
        <w:p w:rsidR="00540E20" w:rsidRDefault="00540E20">
          <w:pPr>
            <w:pStyle w:val="Verzeichnis3"/>
            <w:tabs>
              <w:tab w:val="left" w:pos="1320"/>
              <w:tab w:val="right" w:leader="dot" w:pos="9062"/>
            </w:tabs>
            <w:rPr>
              <w:rFonts w:eastAsiaTheme="minorEastAsia"/>
              <w:noProof/>
              <w:lang w:eastAsia="de-DE"/>
            </w:rPr>
          </w:pPr>
          <w:hyperlink w:anchor="_Toc523307656" w:history="1">
            <w:r w:rsidRPr="00531EBE">
              <w:rPr>
                <w:rStyle w:val="Hyperlink"/>
                <w:noProof/>
              </w:rPr>
              <w:t>1.3.2</w:t>
            </w:r>
            <w:r>
              <w:rPr>
                <w:rFonts w:eastAsiaTheme="minorEastAsia"/>
                <w:noProof/>
                <w:lang w:eastAsia="de-DE"/>
              </w:rPr>
              <w:tab/>
            </w:r>
            <w:r w:rsidRPr="00531EBE">
              <w:rPr>
                <w:rStyle w:val="Hyperlink"/>
                <w:noProof/>
              </w:rPr>
              <w:t>Klassen 3/4</w:t>
            </w:r>
            <w:r>
              <w:rPr>
                <w:noProof/>
                <w:webHidden/>
              </w:rPr>
              <w:tab/>
            </w:r>
            <w:r>
              <w:rPr>
                <w:noProof/>
                <w:webHidden/>
              </w:rPr>
              <w:fldChar w:fldCharType="begin"/>
            </w:r>
            <w:r>
              <w:rPr>
                <w:noProof/>
                <w:webHidden/>
              </w:rPr>
              <w:instrText xml:space="preserve"> PAGEREF _Toc523307656 \h </w:instrText>
            </w:r>
            <w:r>
              <w:rPr>
                <w:noProof/>
                <w:webHidden/>
              </w:rPr>
            </w:r>
            <w:r>
              <w:rPr>
                <w:noProof/>
                <w:webHidden/>
              </w:rPr>
              <w:fldChar w:fldCharType="separate"/>
            </w:r>
            <w:r>
              <w:rPr>
                <w:noProof/>
                <w:webHidden/>
              </w:rPr>
              <w:t>5</w:t>
            </w:r>
            <w:r>
              <w:rPr>
                <w:noProof/>
                <w:webHidden/>
              </w:rPr>
              <w:fldChar w:fldCharType="end"/>
            </w:r>
          </w:hyperlink>
        </w:p>
        <w:p w:rsidR="007677BE" w:rsidRPr="007677BE" w:rsidRDefault="007677BE" w:rsidP="007677BE">
          <w:r w:rsidRPr="007677BE">
            <w:rPr>
              <w:b/>
              <w:bCs/>
            </w:rPr>
            <w:fldChar w:fldCharType="end"/>
          </w:r>
        </w:p>
      </w:sdtContent>
    </w:sdt>
    <w:p w:rsidR="007677BE" w:rsidRPr="007677BE" w:rsidRDefault="00540E20"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646"/>
      <w:r>
        <w:rPr>
          <w:rFonts w:asciiTheme="majorHAnsi" w:eastAsiaTheme="majorEastAsia" w:hAnsiTheme="majorHAnsi" w:cstheme="majorBidi"/>
          <w:sz w:val="32"/>
          <w:szCs w:val="32"/>
        </w:rPr>
        <w:t>Grundschule -</w:t>
      </w:r>
      <w:r w:rsidR="003D210F">
        <w:rPr>
          <w:rFonts w:asciiTheme="majorHAnsi" w:eastAsiaTheme="majorEastAsia" w:hAnsiTheme="majorHAnsi" w:cstheme="majorBidi"/>
          <w:sz w:val="32"/>
          <w:szCs w:val="32"/>
        </w:rPr>
        <w:t xml:space="preserve"> Sachunterricht</w:t>
      </w:r>
      <w:bookmarkEnd w:id="1"/>
    </w:p>
    <w:p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647"/>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648"/>
      <w:r w:rsidRPr="007677BE">
        <w:rPr>
          <w:rFonts w:asciiTheme="majorHAnsi" w:eastAsiaTheme="majorEastAsia" w:hAnsiTheme="majorHAnsi" w:cstheme="majorBidi"/>
          <w:sz w:val="24"/>
          <w:szCs w:val="24"/>
        </w:rPr>
        <w:t>Beitrag des Faches zur Leitperspektive Medienbildung (MB)</w:t>
      </w:r>
      <w:bookmarkEnd w:id="3"/>
    </w:p>
    <w:p w:rsidR="00042AEF" w:rsidRDefault="00C01FEE" w:rsidP="00C01FEE">
      <w:pPr>
        <w:spacing w:after="0" w:line="240" w:lineRule="auto"/>
        <w:rPr>
          <w:rFonts w:asciiTheme="majorHAnsi" w:hAnsiTheme="majorHAnsi"/>
          <w:sz w:val="20"/>
          <w:szCs w:val="20"/>
        </w:rPr>
      </w:pPr>
      <w:r w:rsidRPr="00C01FEE">
        <w:rPr>
          <w:rFonts w:asciiTheme="majorHAnsi" w:hAnsiTheme="majorHAnsi"/>
          <w:sz w:val="20"/>
          <w:szCs w:val="20"/>
        </w:rPr>
        <w:t>Im Sachunterricht ist die Medienbildung integrativ verankert. Die Reflexion eigener Medienerfahrungen</w:t>
      </w:r>
      <w:r>
        <w:rPr>
          <w:rFonts w:asciiTheme="majorHAnsi" w:hAnsiTheme="majorHAnsi"/>
          <w:sz w:val="20"/>
          <w:szCs w:val="20"/>
        </w:rPr>
        <w:t xml:space="preserve"> </w:t>
      </w:r>
      <w:r w:rsidRPr="00C01FEE">
        <w:rPr>
          <w:rFonts w:asciiTheme="majorHAnsi" w:hAnsiTheme="majorHAnsi"/>
          <w:sz w:val="20"/>
          <w:szCs w:val="20"/>
        </w:rPr>
        <w:t>und der bewusste Umgang mit vielfältigen Medien in der Schule unterstützen eine reflektierte</w:t>
      </w:r>
      <w:r>
        <w:rPr>
          <w:rFonts w:asciiTheme="majorHAnsi" w:hAnsiTheme="majorHAnsi"/>
          <w:sz w:val="20"/>
          <w:szCs w:val="20"/>
        </w:rPr>
        <w:t xml:space="preserve"> </w:t>
      </w:r>
      <w:r w:rsidRPr="00C01FEE">
        <w:rPr>
          <w:rFonts w:asciiTheme="majorHAnsi" w:hAnsiTheme="majorHAnsi"/>
          <w:sz w:val="20"/>
          <w:szCs w:val="20"/>
        </w:rPr>
        <w:t>und verantwortungsbewusste Auswahl und Nutzung von Medien.</w:t>
      </w:r>
    </w:p>
    <w:p w:rsidR="00C01FEE" w:rsidRPr="00042AEF" w:rsidRDefault="00C01FEE" w:rsidP="00C01FEE">
      <w:pPr>
        <w:spacing w:after="0" w:line="240" w:lineRule="auto"/>
        <w:rPr>
          <w:rFonts w:asciiTheme="majorHAnsi" w:hAnsiTheme="majorHAnsi"/>
          <w:sz w:val="20"/>
          <w:szCs w:val="20"/>
        </w:rPr>
      </w:pPr>
    </w:p>
    <w:p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649"/>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rsidR="007677BE" w:rsidRDefault="00BB0F83"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650"/>
      <w:r>
        <w:rPr>
          <w:rFonts w:asciiTheme="majorHAnsi" w:eastAsiaTheme="majorEastAsia" w:hAnsiTheme="majorHAnsi" w:cstheme="majorBidi"/>
          <w:sz w:val="24"/>
          <w:szCs w:val="24"/>
        </w:rPr>
        <w:t>Welt erkunden und verstehen</w:t>
      </w:r>
      <w:r w:rsidR="007677BE" w:rsidRPr="007677B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2</w:t>
      </w:r>
      <w:r w:rsidR="007677BE" w:rsidRPr="007677BE">
        <w:rPr>
          <w:rFonts w:asciiTheme="majorHAnsi" w:eastAsiaTheme="majorEastAsia" w:hAnsiTheme="majorHAnsi" w:cstheme="majorBidi"/>
          <w:sz w:val="24"/>
          <w:szCs w:val="24"/>
        </w:rPr>
        <w:t>)</w:t>
      </w:r>
      <w:bookmarkEnd w:id="5"/>
    </w:p>
    <w:p w:rsidR="00BB0F83" w:rsidRDefault="00BB0F83" w:rsidP="00BB0F83">
      <w:pPr>
        <w:pStyle w:val="KeinLeerraum"/>
        <w:rPr>
          <w:rFonts w:asciiTheme="majorHAnsi" w:hAnsiTheme="majorHAnsi"/>
          <w:sz w:val="20"/>
          <w:szCs w:val="20"/>
        </w:rPr>
      </w:pPr>
      <w:r w:rsidRPr="00BB0F83">
        <w:rPr>
          <w:rFonts w:asciiTheme="majorHAnsi" w:hAnsiTheme="majorHAnsi"/>
          <w:sz w:val="20"/>
          <w:szCs w:val="20"/>
        </w:rPr>
        <w:t>Die Schülerinnen und Schüler können unterschiedliche Erscheinungsformen von Kultur und Natur</w:t>
      </w:r>
      <w:r>
        <w:rPr>
          <w:rFonts w:asciiTheme="majorHAnsi" w:hAnsiTheme="majorHAnsi"/>
          <w:sz w:val="20"/>
          <w:szCs w:val="20"/>
        </w:rPr>
        <w:t xml:space="preserve"> </w:t>
      </w:r>
      <w:r w:rsidRPr="00BB0F83">
        <w:rPr>
          <w:rFonts w:asciiTheme="majorHAnsi" w:hAnsiTheme="majorHAnsi"/>
          <w:sz w:val="20"/>
          <w:szCs w:val="20"/>
        </w:rPr>
        <w:t>erkennen, beschreiben, vergleichen und für ästhetische Prozesse nutzen. Sie finden zu einer ergebnisoffenen</w:t>
      </w:r>
      <w:r>
        <w:rPr>
          <w:rFonts w:asciiTheme="majorHAnsi" w:hAnsiTheme="majorHAnsi"/>
          <w:sz w:val="20"/>
          <w:szCs w:val="20"/>
        </w:rPr>
        <w:t xml:space="preserve"> </w:t>
      </w:r>
      <w:r w:rsidRPr="00BB0F83">
        <w:rPr>
          <w:rFonts w:asciiTheme="majorHAnsi" w:hAnsiTheme="majorHAnsi"/>
          <w:sz w:val="20"/>
          <w:szCs w:val="20"/>
        </w:rPr>
        <w:t>Grundhaltung, die Explorieren und Experimentieren in den Mittelpunkt stellt. Sie eignen</w:t>
      </w:r>
      <w:r>
        <w:rPr>
          <w:rFonts w:asciiTheme="majorHAnsi" w:hAnsiTheme="majorHAnsi"/>
          <w:sz w:val="20"/>
          <w:szCs w:val="20"/>
        </w:rPr>
        <w:t xml:space="preserve"> </w:t>
      </w:r>
      <w:r w:rsidRPr="00BB0F83">
        <w:rPr>
          <w:rFonts w:asciiTheme="majorHAnsi" w:hAnsiTheme="majorHAnsi"/>
          <w:sz w:val="20"/>
          <w:szCs w:val="20"/>
        </w:rPr>
        <w:t>sich Methoden der Welterkundung und Erkenntnisgewinnung an. Sie probieren, kombinieren und</w:t>
      </w:r>
      <w:r>
        <w:rPr>
          <w:rFonts w:asciiTheme="majorHAnsi" w:hAnsiTheme="majorHAnsi"/>
          <w:sz w:val="20"/>
          <w:szCs w:val="20"/>
        </w:rPr>
        <w:t xml:space="preserve"> </w:t>
      </w:r>
      <w:r w:rsidRPr="00BB0F83">
        <w:rPr>
          <w:rFonts w:asciiTheme="majorHAnsi" w:hAnsiTheme="majorHAnsi"/>
          <w:sz w:val="20"/>
          <w:szCs w:val="20"/>
        </w:rPr>
        <w:t>gestalten sowohl intuitiv als auch planvoll. Sie analysieren, deuten und erklären. Hierzu nutzen sie</w:t>
      </w:r>
      <w:r>
        <w:rPr>
          <w:rFonts w:asciiTheme="majorHAnsi" w:hAnsiTheme="majorHAnsi"/>
          <w:sz w:val="20"/>
          <w:szCs w:val="20"/>
        </w:rPr>
        <w:t xml:space="preserve"> </w:t>
      </w:r>
      <w:r w:rsidRPr="00BB0F83">
        <w:rPr>
          <w:rFonts w:asciiTheme="majorHAnsi" w:hAnsiTheme="majorHAnsi"/>
          <w:sz w:val="20"/>
          <w:szCs w:val="20"/>
        </w:rPr>
        <w:t>in vielfältiger Weise unterschiedliche Kunstformen, Medien, Materialien und Werkzeuge.</w:t>
      </w:r>
    </w:p>
    <w:p w:rsidR="00747FD5" w:rsidRDefault="00747FD5">
      <w:pPr>
        <w:rPr>
          <w:rFonts w:asciiTheme="majorHAnsi" w:hAnsiTheme="majorHAnsi"/>
          <w:sz w:val="20"/>
          <w:szCs w:val="20"/>
        </w:rPr>
      </w:pPr>
      <w:r>
        <w:rPr>
          <w:rFonts w:asciiTheme="majorHAnsi" w:hAnsiTheme="majorHAnsi"/>
          <w:sz w:val="20"/>
          <w:szCs w:val="20"/>
        </w:rPr>
        <w:br w:type="page"/>
      </w:r>
    </w:p>
    <w:p w:rsidR="00DC0D5C" w:rsidRPr="00BB0F83" w:rsidRDefault="00DC0D5C" w:rsidP="00BB0F83">
      <w:pPr>
        <w:pStyle w:val="KeinLeerraum"/>
        <w:rPr>
          <w:rFonts w:asciiTheme="majorHAnsi" w:hAnsiTheme="majorHAnsi"/>
          <w:sz w:val="20"/>
          <w:szCs w:val="20"/>
        </w:rPr>
      </w:pPr>
    </w:p>
    <w:tbl>
      <w:tblPr>
        <w:tblW w:w="9344" w:type="dxa"/>
        <w:tblInd w:w="137" w:type="dxa"/>
        <w:tblLayout w:type="fixed"/>
        <w:tblLook w:val="01E0" w:firstRow="1" w:lastRow="1" w:firstColumn="1" w:lastColumn="1" w:noHBand="0" w:noVBand="0"/>
      </w:tblPr>
      <w:tblGrid>
        <w:gridCol w:w="9344"/>
      </w:tblGrid>
      <w:tr w:rsidR="007677BE" w:rsidRPr="007677BE" w:rsidTr="00F27B5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7677BE" w:rsidRPr="00042AEF" w:rsidRDefault="007677BE" w:rsidP="007677BE">
            <w:pPr>
              <w:rPr>
                <w:rFonts w:asciiTheme="majorHAnsi" w:hAnsiTheme="majorHAnsi"/>
                <w:sz w:val="20"/>
                <w:szCs w:val="20"/>
              </w:rPr>
            </w:pPr>
            <w:r w:rsidRPr="00042AEF">
              <w:rPr>
                <w:rFonts w:asciiTheme="majorHAnsi" w:hAnsiTheme="majorHAnsi"/>
                <w:b/>
                <w:sz w:val="20"/>
                <w:szCs w:val="20"/>
              </w:rPr>
              <w:t>Die Schülerinnen und Schüler können</w:t>
            </w:r>
          </w:p>
        </w:tc>
      </w:tr>
      <w:tr w:rsidR="007677BE" w:rsidRPr="007677BE" w:rsidTr="00BB0F83">
        <w:trPr>
          <w:trHeight w:hRule="exact" w:val="2987"/>
        </w:trPr>
        <w:tc>
          <w:tcPr>
            <w:tcW w:w="9344" w:type="dxa"/>
            <w:tcBorders>
              <w:top w:val="single" w:sz="4" w:space="0" w:color="000000"/>
              <w:left w:val="single" w:sz="4" w:space="0" w:color="000000"/>
              <w:bottom w:val="single" w:sz="4" w:space="0" w:color="000000"/>
              <w:right w:val="single" w:sz="4" w:space="0" w:color="000000"/>
            </w:tcBorders>
          </w:tcPr>
          <w:p w:rsidR="00BB0F83" w:rsidRPr="00BB0F83" w:rsidRDefault="00BB0F83" w:rsidP="00BB0F83">
            <w:pPr>
              <w:contextualSpacing/>
              <w:rPr>
                <w:rFonts w:asciiTheme="majorHAnsi" w:hAnsiTheme="majorHAnsi"/>
                <w:sz w:val="20"/>
                <w:szCs w:val="20"/>
              </w:rPr>
            </w:pPr>
            <w:r w:rsidRPr="00BB0F83">
              <w:rPr>
                <w:rFonts w:asciiTheme="majorHAnsi" w:hAnsiTheme="majorHAnsi"/>
                <w:sz w:val="20"/>
                <w:szCs w:val="20"/>
              </w:rPr>
              <w:t>1. Erfahrungen vergleichen, ordnen und auf unterschiedliche Kontexte beziehen (zum Beispiel</w:t>
            </w:r>
            <w:r>
              <w:rPr>
                <w:rFonts w:asciiTheme="majorHAnsi" w:hAnsiTheme="majorHAnsi"/>
                <w:sz w:val="20"/>
                <w:szCs w:val="20"/>
              </w:rPr>
              <w:t xml:space="preserve"> </w:t>
            </w:r>
            <w:r w:rsidRPr="00BB0F83">
              <w:rPr>
                <w:rFonts w:asciiTheme="majorHAnsi" w:hAnsiTheme="majorHAnsi"/>
                <w:sz w:val="20"/>
                <w:szCs w:val="20"/>
              </w:rPr>
              <w:t>in Bezug auf einfache Gesetzmäßigkeiten in der Natur, Eigenschaften von Materialien,</w:t>
            </w:r>
            <w:r>
              <w:rPr>
                <w:rFonts w:asciiTheme="majorHAnsi" w:hAnsiTheme="majorHAnsi"/>
                <w:sz w:val="20"/>
                <w:szCs w:val="20"/>
              </w:rPr>
              <w:t xml:space="preserve"> </w:t>
            </w:r>
            <w:r w:rsidRPr="00BB0F83">
              <w:rPr>
                <w:rFonts w:asciiTheme="majorHAnsi" w:hAnsiTheme="majorHAnsi"/>
                <w:sz w:val="20"/>
                <w:szCs w:val="20"/>
              </w:rPr>
              <w:t>einfache technische Funktionen und Zusammenhänge, Konstruktionsprinzipien, Orientierung</w:t>
            </w:r>
            <w:r>
              <w:rPr>
                <w:rFonts w:asciiTheme="majorHAnsi" w:hAnsiTheme="majorHAnsi"/>
                <w:sz w:val="20"/>
                <w:szCs w:val="20"/>
              </w:rPr>
              <w:t xml:space="preserve"> </w:t>
            </w:r>
            <w:r w:rsidRPr="00BB0F83">
              <w:rPr>
                <w:rFonts w:asciiTheme="majorHAnsi" w:hAnsiTheme="majorHAnsi"/>
                <w:sz w:val="20"/>
                <w:szCs w:val="20"/>
              </w:rPr>
              <w:t>in Räumen, Zeitgefühl und Zeitbewusstsein, die eigene Biografie, Vielfalt und Unterschiedlichkeit</w:t>
            </w:r>
            <w:r>
              <w:rPr>
                <w:rFonts w:asciiTheme="majorHAnsi" w:hAnsiTheme="majorHAnsi"/>
                <w:sz w:val="20"/>
                <w:szCs w:val="20"/>
              </w:rPr>
              <w:t xml:space="preserve"> </w:t>
            </w:r>
            <w:r w:rsidRPr="00BB0F83">
              <w:rPr>
                <w:rFonts w:asciiTheme="majorHAnsi" w:hAnsiTheme="majorHAnsi"/>
                <w:sz w:val="20"/>
                <w:szCs w:val="20"/>
              </w:rPr>
              <w:t>von Gegenwärtigem und Vergangenem)</w:t>
            </w:r>
          </w:p>
          <w:p w:rsidR="007677BE" w:rsidRDefault="00BB0F83" w:rsidP="00BB0F83">
            <w:pPr>
              <w:contextualSpacing/>
              <w:rPr>
                <w:rFonts w:asciiTheme="majorHAnsi" w:hAnsiTheme="majorHAnsi"/>
                <w:sz w:val="20"/>
                <w:szCs w:val="20"/>
              </w:rPr>
            </w:pPr>
            <w:r w:rsidRPr="00BB0F83">
              <w:rPr>
                <w:rFonts w:asciiTheme="majorHAnsi" w:hAnsiTheme="majorHAnsi"/>
                <w:sz w:val="20"/>
                <w:szCs w:val="20"/>
              </w:rPr>
              <w:t>2. Methoden der Welterkundung und Erkenntnisgewinnung anwenden (zum Beispiel</w:t>
            </w:r>
            <w:r>
              <w:rPr>
                <w:rFonts w:asciiTheme="majorHAnsi" w:hAnsiTheme="majorHAnsi"/>
                <w:sz w:val="20"/>
                <w:szCs w:val="20"/>
              </w:rPr>
              <w:t xml:space="preserve"> </w:t>
            </w:r>
            <w:r w:rsidRPr="00BB0F83">
              <w:rPr>
                <w:rFonts w:asciiTheme="majorHAnsi" w:hAnsiTheme="majorHAnsi"/>
                <w:sz w:val="20"/>
                <w:szCs w:val="20"/>
              </w:rPr>
              <w:t>betrachten, beobachten, modellieren, recherchieren, experimentieren, planvoll umgehen,</w:t>
            </w:r>
            <w:r>
              <w:rPr>
                <w:rFonts w:asciiTheme="majorHAnsi" w:hAnsiTheme="majorHAnsi"/>
                <w:sz w:val="20"/>
                <w:szCs w:val="20"/>
              </w:rPr>
              <w:t xml:space="preserve"> </w:t>
            </w:r>
            <w:r w:rsidRPr="00BB0F83">
              <w:rPr>
                <w:rFonts w:asciiTheme="majorHAnsi" w:hAnsiTheme="majorHAnsi"/>
                <w:sz w:val="20"/>
                <w:szCs w:val="20"/>
              </w:rPr>
              <w:t>konstruieren, zerlegen, erforschen, sammeln, ordnen, variieren)</w:t>
            </w:r>
          </w:p>
          <w:p w:rsidR="00BB0F83" w:rsidRPr="00042AEF" w:rsidRDefault="00BB0F83" w:rsidP="00BB0F83">
            <w:pPr>
              <w:contextualSpacing/>
              <w:rPr>
                <w:rFonts w:asciiTheme="majorHAnsi" w:hAnsiTheme="majorHAnsi"/>
                <w:sz w:val="20"/>
                <w:szCs w:val="20"/>
              </w:rPr>
            </w:pPr>
            <w:r w:rsidRPr="00BB0F83">
              <w:rPr>
                <w:rFonts w:asciiTheme="majorHAnsi" w:hAnsiTheme="majorHAnsi"/>
                <w:sz w:val="20"/>
                <w:szCs w:val="20"/>
              </w:rPr>
              <w:t>3. visuelle, haptische und akustische Erfahrungen, Lernwege, Prozesse und Erkenntnisse in</w:t>
            </w:r>
            <w:r>
              <w:rPr>
                <w:rFonts w:asciiTheme="majorHAnsi" w:hAnsiTheme="majorHAnsi"/>
                <w:sz w:val="20"/>
                <w:szCs w:val="20"/>
              </w:rPr>
              <w:t xml:space="preserve"> </w:t>
            </w:r>
            <w:r w:rsidRPr="00BB0F83">
              <w:rPr>
                <w:rFonts w:asciiTheme="majorHAnsi" w:hAnsiTheme="majorHAnsi"/>
                <w:sz w:val="20"/>
                <w:szCs w:val="20"/>
              </w:rPr>
              <w:t>geeigneter Form dokumentieren, auch digital – sobald Medien vorhanden (zum Beispiel</w:t>
            </w:r>
            <w:r>
              <w:rPr>
                <w:rFonts w:asciiTheme="majorHAnsi" w:hAnsiTheme="majorHAnsi"/>
                <w:sz w:val="20"/>
                <w:szCs w:val="20"/>
              </w:rPr>
              <w:t xml:space="preserve"> </w:t>
            </w:r>
            <w:r w:rsidRPr="00BB0F83">
              <w:rPr>
                <w:rFonts w:asciiTheme="majorHAnsi" w:hAnsiTheme="majorHAnsi"/>
                <w:sz w:val="20"/>
                <w:szCs w:val="20"/>
              </w:rPr>
              <w:t>durch Verwendung von Tabellen, Diagrammen, Versuchs-, Beobachtungs- und Verlaufsprotokollen,</w:t>
            </w:r>
            <w:r>
              <w:rPr>
                <w:rFonts w:asciiTheme="majorHAnsi" w:hAnsiTheme="majorHAnsi"/>
                <w:sz w:val="20"/>
                <w:szCs w:val="20"/>
              </w:rPr>
              <w:t xml:space="preserve"> </w:t>
            </w:r>
            <w:r w:rsidRPr="00BB0F83">
              <w:rPr>
                <w:rFonts w:asciiTheme="majorHAnsi" w:hAnsiTheme="majorHAnsi"/>
                <w:sz w:val="20"/>
                <w:szCs w:val="20"/>
              </w:rPr>
              <w:t>Steckbriefen, subjektiven Karten, Zeitleisten, Portfolios, Themenheften,</w:t>
            </w:r>
            <w:r>
              <w:rPr>
                <w:rFonts w:asciiTheme="majorHAnsi" w:hAnsiTheme="majorHAnsi"/>
                <w:sz w:val="20"/>
                <w:szCs w:val="20"/>
              </w:rPr>
              <w:t xml:space="preserve"> </w:t>
            </w:r>
            <w:r w:rsidRPr="00BB0F83">
              <w:rPr>
                <w:rFonts w:asciiTheme="majorHAnsi" w:hAnsiTheme="majorHAnsi"/>
                <w:sz w:val="20"/>
                <w:szCs w:val="20"/>
              </w:rPr>
              <w:t>Zeichnungen und Fotos)</w:t>
            </w:r>
          </w:p>
        </w:tc>
      </w:tr>
    </w:tbl>
    <w:p w:rsidR="00DC0D5C" w:rsidRDefault="00DC0D5C" w:rsidP="00DC0D5C">
      <w:pPr>
        <w:pStyle w:val="berschrift3"/>
        <w:numPr>
          <w:ilvl w:val="0"/>
          <w:numId w:val="0"/>
        </w:numPr>
        <w:ind w:left="720"/>
      </w:pPr>
    </w:p>
    <w:p w:rsidR="00244E9D" w:rsidRPr="00DC0D5C" w:rsidRDefault="00244E9D" w:rsidP="00DC0D5C">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651"/>
      <w:r w:rsidRPr="00DC0D5C">
        <w:rPr>
          <w:rFonts w:asciiTheme="majorHAnsi" w:eastAsiaTheme="majorEastAsia" w:hAnsiTheme="majorHAnsi" w:cstheme="majorBidi"/>
          <w:sz w:val="24"/>
          <w:szCs w:val="24"/>
        </w:rPr>
        <w:t>Kommunizieren und sich verständigen (siehe BP Kap. 2.3)</w:t>
      </w:r>
      <w:bookmarkEnd w:id="6"/>
    </w:p>
    <w:tbl>
      <w:tblPr>
        <w:tblW w:w="9344" w:type="dxa"/>
        <w:tblInd w:w="137" w:type="dxa"/>
        <w:tblLayout w:type="fixed"/>
        <w:tblLook w:val="01E0" w:firstRow="1" w:lastRow="1" w:firstColumn="1" w:lastColumn="1" w:noHBand="0" w:noVBand="0"/>
      </w:tblPr>
      <w:tblGrid>
        <w:gridCol w:w="9344"/>
      </w:tblGrid>
      <w:tr w:rsidR="00244E9D" w:rsidRPr="007677BE" w:rsidTr="008A7E8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244E9D" w:rsidRPr="00042AEF" w:rsidRDefault="00244E9D" w:rsidP="008A7E87">
            <w:pPr>
              <w:rPr>
                <w:rFonts w:asciiTheme="majorHAnsi" w:hAnsiTheme="majorHAnsi"/>
                <w:sz w:val="20"/>
                <w:szCs w:val="20"/>
              </w:rPr>
            </w:pPr>
            <w:r w:rsidRPr="00042AEF">
              <w:rPr>
                <w:rFonts w:asciiTheme="majorHAnsi" w:hAnsiTheme="majorHAnsi"/>
                <w:sz w:val="20"/>
                <w:szCs w:val="20"/>
              </w:rPr>
              <w:br w:type="page"/>
            </w:r>
            <w:r w:rsidRPr="00042AEF">
              <w:rPr>
                <w:rFonts w:asciiTheme="majorHAnsi" w:hAnsiTheme="majorHAnsi"/>
                <w:b/>
                <w:sz w:val="20"/>
                <w:szCs w:val="20"/>
              </w:rPr>
              <w:t>Die Schülerinnen und Schüler können</w:t>
            </w:r>
          </w:p>
        </w:tc>
      </w:tr>
      <w:tr w:rsidR="00244E9D" w:rsidRPr="007677BE" w:rsidTr="008A7E87">
        <w:trPr>
          <w:trHeight w:hRule="exact" w:val="1488"/>
        </w:trPr>
        <w:tc>
          <w:tcPr>
            <w:tcW w:w="9344" w:type="dxa"/>
            <w:tcBorders>
              <w:top w:val="single" w:sz="4" w:space="0" w:color="000000"/>
              <w:left w:val="single" w:sz="4" w:space="0" w:color="000000"/>
              <w:bottom w:val="single" w:sz="4" w:space="0" w:color="000000"/>
              <w:right w:val="single" w:sz="4" w:space="0" w:color="000000"/>
            </w:tcBorders>
          </w:tcPr>
          <w:p w:rsidR="00244E9D" w:rsidRDefault="00244E9D" w:rsidP="008A7E87">
            <w:pPr>
              <w:contextualSpacing/>
              <w:rPr>
                <w:rFonts w:asciiTheme="majorHAnsi" w:hAnsiTheme="majorHAnsi"/>
                <w:sz w:val="20"/>
                <w:szCs w:val="20"/>
              </w:rPr>
            </w:pPr>
            <w:r w:rsidRPr="00711622">
              <w:rPr>
                <w:rFonts w:asciiTheme="majorHAnsi" w:hAnsiTheme="majorHAnsi"/>
                <w:sz w:val="20"/>
                <w:szCs w:val="20"/>
              </w:rPr>
              <w:t>2. verschiedene Arten und Methoden der Kommunikation nutzen (zum Beispiel Mimik, Gestik,</w:t>
            </w:r>
            <w:r>
              <w:rPr>
                <w:rFonts w:asciiTheme="majorHAnsi" w:hAnsiTheme="majorHAnsi"/>
                <w:sz w:val="20"/>
                <w:szCs w:val="20"/>
              </w:rPr>
              <w:t xml:space="preserve"> </w:t>
            </w:r>
            <w:r w:rsidRPr="00711622">
              <w:rPr>
                <w:rFonts w:asciiTheme="majorHAnsi" w:hAnsiTheme="majorHAnsi"/>
                <w:sz w:val="20"/>
                <w:szCs w:val="20"/>
              </w:rPr>
              <w:t>Körpersprache, Sprache, Rollenspiel, Standbild, Diskussion, Abstimmung, Meinungsumfrage,</w:t>
            </w:r>
            <w:r>
              <w:rPr>
                <w:rFonts w:asciiTheme="majorHAnsi" w:hAnsiTheme="majorHAnsi"/>
                <w:sz w:val="20"/>
                <w:szCs w:val="20"/>
              </w:rPr>
              <w:t xml:space="preserve"> </w:t>
            </w:r>
            <w:r w:rsidRPr="00711622">
              <w:rPr>
                <w:rFonts w:asciiTheme="majorHAnsi" w:hAnsiTheme="majorHAnsi"/>
                <w:sz w:val="20"/>
                <w:szCs w:val="20"/>
              </w:rPr>
              <w:t>Skizze, Zeichnung, Bild, Schrift, digital – sobald Medien vorhanden)</w:t>
            </w:r>
          </w:p>
          <w:p w:rsidR="00244E9D" w:rsidRPr="00042AEF" w:rsidRDefault="00244E9D" w:rsidP="008A7E87">
            <w:pPr>
              <w:contextualSpacing/>
              <w:rPr>
                <w:rFonts w:asciiTheme="majorHAnsi" w:hAnsiTheme="majorHAnsi"/>
                <w:sz w:val="20"/>
                <w:szCs w:val="20"/>
              </w:rPr>
            </w:pPr>
            <w:r w:rsidRPr="00711622">
              <w:rPr>
                <w:rFonts w:asciiTheme="majorHAnsi" w:hAnsiTheme="majorHAnsi"/>
                <w:sz w:val="20"/>
                <w:szCs w:val="20"/>
              </w:rPr>
              <w:t>4. Medien zur Präsentation von Erkenntnissen und Ergebnissen nutzen (zum Beispiel Realien,</w:t>
            </w:r>
            <w:r>
              <w:rPr>
                <w:rFonts w:asciiTheme="majorHAnsi" w:hAnsiTheme="majorHAnsi"/>
                <w:sz w:val="20"/>
                <w:szCs w:val="20"/>
              </w:rPr>
              <w:t xml:space="preserve"> </w:t>
            </w:r>
            <w:r w:rsidRPr="00711622">
              <w:rPr>
                <w:rFonts w:asciiTheme="majorHAnsi" w:hAnsiTheme="majorHAnsi"/>
                <w:sz w:val="20"/>
                <w:szCs w:val="20"/>
              </w:rPr>
              <w:t>Plakate, Wandzeitung, Klassenzeitung, Bauanleitungen, digitale Medien – sobald vorhanden –,</w:t>
            </w:r>
            <w:r>
              <w:rPr>
                <w:rFonts w:asciiTheme="majorHAnsi" w:hAnsiTheme="majorHAnsi"/>
                <w:sz w:val="20"/>
                <w:szCs w:val="20"/>
              </w:rPr>
              <w:t xml:space="preserve"> </w:t>
            </w:r>
            <w:r w:rsidRPr="00711622">
              <w:rPr>
                <w:rFonts w:asciiTheme="majorHAnsi" w:hAnsiTheme="majorHAnsi"/>
                <w:sz w:val="20"/>
                <w:szCs w:val="20"/>
              </w:rPr>
              <w:t>Filme, Zeitleisten)</w:t>
            </w:r>
          </w:p>
        </w:tc>
      </w:tr>
    </w:tbl>
    <w:p w:rsidR="007677BE" w:rsidRDefault="007677BE" w:rsidP="007677BE"/>
    <w:p w:rsidR="00F207EC" w:rsidRPr="00DC0D5C" w:rsidRDefault="00F207EC" w:rsidP="00DC0D5C">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7" w:name="_Toc523307652"/>
      <w:r w:rsidRPr="00DC0D5C">
        <w:rPr>
          <w:rFonts w:asciiTheme="majorHAnsi" w:eastAsiaTheme="majorEastAsia" w:hAnsiTheme="majorHAnsi" w:cstheme="majorBidi"/>
          <w:sz w:val="24"/>
          <w:szCs w:val="24"/>
        </w:rPr>
        <w:t>In der Welt handeln – Welt gestalten (siehe BP Kap. 2.4)</w:t>
      </w:r>
      <w:bookmarkEnd w:id="7"/>
    </w:p>
    <w:tbl>
      <w:tblPr>
        <w:tblW w:w="9344" w:type="dxa"/>
        <w:tblInd w:w="137" w:type="dxa"/>
        <w:tblLayout w:type="fixed"/>
        <w:tblLook w:val="01E0" w:firstRow="1" w:lastRow="1" w:firstColumn="1" w:lastColumn="1" w:noHBand="0" w:noVBand="0"/>
      </w:tblPr>
      <w:tblGrid>
        <w:gridCol w:w="9344"/>
      </w:tblGrid>
      <w:tr w:rsidR="00F207EC" w:rsidRPr="007677BE" w:rsidTr="008A7E8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F207EC" w:rsidRPr="00042AEF" w:rsidRDefault="00F207EC" w:rsidP="008A7E87">
            <w:pPr>
              <w:rPr>
                <w:rFonts w:asciiTheme="majorHAnsi" w:hAnsiTheme="majorHAnsi"/>
                <w:sz w:val="20"/>
                <w:szCs w:val="20"/>
              </w:rPr>
            </w:pPr>
            <w:r w:rsidRPr="00042AEF">
              <w:rPr>
                <w:rFonts w:asciiTheme="majorHAnsi" w:hAnsiTheme="majorHAnsi"/>
                <w:sz w:val="20"/>
                <w:szCs w:val="20"/>
              </w:rPr>
              <w:br w:type="page"/>
            </w:r>
            <w:r w:rsidRPr="00042AEF">
              <w:rPr>
                <w:rFonts w:asciiTheme="majorHAnsi" w:hAnsiTheme="majorHAnsi"/>
                <w:b/>
                <w:sz w:val="20"/>
                <w:szCs w:val="20"/>
              </w:rPr>
              <w:t>Die Schülerinnen und Schüler können</w:t>
            </w:r>
          </w:p>
        </w:tc>
      </w:tr>
      <w:tr w:rsidR="00F207EC" w:rsidRPr="007677BE" w:rsidTr="008A7E87">
        <w:trPr>
          <w:trHeight w:hRule="exact" w:val="1378"/>
        </w:trPr>
        <w:tc>
          <w:tcPr>
            <w:tcW w:w="9344" w:type="dxa"/>
            <w:tcBorders>
              <w:top w:val="single" w:sz="4" w:space="0" w:color="000000"/>
              <w:left w:val="single" w:sz="4" w:space="0" w:color="000000"/>
              <w:bottom w:val="single" w:sz="4" w:space="0" w:color="000000"/>
              <w:right w:val="single" w:sz="4" w:space="0" w:color="000000"/>
            </w:tcBorders>
          </w:tcPr>
          <w:p w:rsidR="00F207EC" w:rsidRPr="00042AEF" w:rsidRDefault="00F207EC" w:rsidP="008A7E87">
            <w:pPr>
              <w:contextualSpacing/>
              <w:rPr>
                <w:rFonts w:asciiTheme="majorHAnsi" w:hAnsiTheme="majorHAnsi"/>
                <w:sz w:val="20"/>
                <w:szCs w:val="20"/>
              </w:rPr>
            </w:pPr>
            <w:r w:rsidRPr="00244E9D">
              <w:rPr>
                <w:rFonts w:asciiTheme="majorHAnsi" w:hAnsiTheme="majorHAnsi"/>
                <w:sz w:val="20"/>
                <w:szCs w:val="20"/>
              </w:rPr>
              <w:t>1. aus den gewonnenen Erkenntnissen Konsequenzen – auch für das Alltagshandeln – ableiten</w:t>
            </w:r>
            <w:r>
              <w:rPr>
                <w:rFonts w:asciiTheme="majorHAnsi" w:hAnsiTheme="majorHAnsi"/>
                <w:sz w:val="20"/>
                <w:szCs w:val="20"/>
              </w:rPr>
              <w:t xml:space="preserve"> </w:t>
            </w:r>
            <w:r w:rsidRPr="00244E9D">
              <w:rPr>
                <w:rFonts w:asciiTheme="majorHAnsi" w:hAnsiTheme="majorHAnsi"/>
                <w:sz w:val="20"/>
                <w:szCs w:val="20"/>
              </w:rPr>
              <w:t>(zum Beispiel im Hinblick auf Strategien zur Gewaltvermeidung, beim Freizeitverhalten und</w:t>
            </w:r>
            <w:r>
              <w:rPr>
                <w:rFonts w:asciiTheme="majorHAnsi" w:hAnsiTheme="majorHAnsi"/>
                <w:sz w:val="20"/>
                <w:szCs w:val="20"/>
              </w:rPr>
              <w:t xml:space="preserve"> </w:t>
            </w:r>
            <w:r w:rsidRPr="00244E9D">
              <w:rPr>
                <w:rFonts w:asciiTheme="majorHAnsi" w:hAnsiTheme="majorHAnsi"/>
                <w:sz w:val="20"/>
                <w:szCs w:val="20"/>
              </w:rPr>
              <w:t>den Möglichkeiten der Freizeitgestaltung, durch das Medienverhalten, beim Verhalten im</w:t>
            </w:r>
            <w:r>
              <w:rPr>
                <w:rFonts w:asciiTheme="majorHAnsi" w:hAnsiTheme="majorHAnsi"/>
                <w:sz w:val="20"/>
                <w:szCs w:val="20"/>
              </w:rPr>
              <w:t xml:space="preserve"> </w:t>
            </w:r>
            <w:r w:rsidRPr="00244E9D">
              <w:rPr>
                <w:rFonts w:asciiTheme="majorHAnsi" w:hAnsiTheme="majorHAnsi"/>
                <w:sz w:val="20"/>
                <w:szCs w:val="20"/>
              </w:rPr>
              <w:t>Notfall, im sach- und sicherheitsgerechten Umgang mit Werkzeugen, Materialien und</w:t>
            </w:r>
            <w:r>
              <w:rPr>
                <w:rFonts w:asciiTheme="majorHAnsi" w:hAnsiTheme="majorHAnsi"/>
                <w:sz w:val="20"/>
                <w:szCs w:val="20"/>
              </w:rPr>
              <w:t xml:space="preserve"> </w:t>
            </w:r>
            <w:r w:rsidRPr="00244E9D">
              <w:rPr>
                <w:rFonts w:asciiTheme="majorHAnsi" w:hAnsiTheme="majorHAnsi"/>
                <w:sz w:val="20"/>
                <w:szCs w:val="20"/>
              </w:rPr>
              <w:t>elektrischen Geräten, beim Verhalten im Straßenverkehr, im Umgang mit Zeit)</w:t>
            </w:r>
          </w:p>
        </w:tc>
      </w:tr>
    </w:tbl>
    <w:p w:rsidR="00F207EC" w:rsidRDefault="00F207EC" w:rsidP="007677BE"/>
    <w:p w:rsidR="000D0964" w:rsidRPr="00DC0D5C" w:rsidRDefault="00F207EC" w:rsidP="00DC0D5C">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23307653"/>
      <w:r w:rsidRPr="00DC0D5C">
        <w:rPr>
          <w:rFonts w:asciiTheme="majorHAnsi" w:eastAsiaTheme="majorEastAsia" w:hAnsiTheme="majorHAnsi" w:cstheme="majorBidi"/>
          <w:sz w:val="24"/>
          <w:szCs w:val="24"/>
        </w:rPr>
        <w:t>Reflektieren und sich positionie</w:t>
      </w:r>
      <w:r w:rsidR="00BC3622" w:rsidRPr="00DC0D5C">
        <w:rPr>
          <w:rFonts w:asciiTheme="majorHAnsi" w:eastAsiaTheme="majorEastAsia" w:hAnsiTheme="majorHAnsi" w:cstheme="majorBidi"/>
          <w:sz w:val="24"/>
          <w:szCs w:val="24"/>
        </w:rPr>
        <w:t>re</w:t>
      </w:r>
      <w:r w:rsidRPr="00DC0D5C">
        <w:rPr>
          <w:rFonts w:asciiTheme="majorHAnsi" w:eastAsiaTheme="majorEastAsia" w:hAnsiTheme="majorHAnsi" w:cstheme="majorBidi"/>
          <w:sz w:val="24"/>
          <w:szCs w:val="24"/>
        </w:rPr>
        <w:t>n</w:t>
      </w:r>
      <w:r w:rsidR="000D0964" w:rsidRPr="00DC0D5C">
        <w:rPr>
          <w:rFonts w:asciiTheme="majorHAnsi" w:eastAsiaTheme="majorEastAsia" w:hAnsiTheme="majorHAnsi" w:cstheme="majorBidi"/>
          <w:sz w:val="24"/>
          <w:szCs w:val="24"/>
        </w:rPr>
        <w:t xml:space="preserve"> (siehe BP Kap. 2.</w:t>
      </w:r>
      <w:r w:rsidRPr="00DC0D5C">
        <w:rPr>
          <w:rFonts w:asciiTheme="majorHAnsi" w:eastAsiaTheme="majorEastAsia" w:hAnsiTheme="majorHAnsi" w:cstheme="majorBidi"/>
          <w:sz w:val="24"/>
          <w:szCs w:val="24"/>
        </w:rPr>
        <w:t>5</w:t>
      </w:r>
      <w:r w:rsidR="00711622" w:rsidRPr="00DC0D5C">
        <w:rPr>
          <w:rFonts w:asciiTheme="majorHAnsi" w:eastAsiaTheme="majorEastAsia" w:hAnsiTheme="majorHAnsi" w:cstheme="majorBidi"/>
          <w:sz w:val="24"/>
          <w:szCs w:val="24"/>
        </w:rPr>
        <w:t>)</w:t>
      </w:r>
      <w:bookmarkEnd w:id="8"/>
    </w:p>
    <w:tbl>
      <w:tblPr>
        <w:tblW w:w="9344" w:type="dxa"/>
        <w:tblInd w:w="137" w:type="dxa"/>
        <w:tblLayout w:type="fixed"/>
        <w:tblLook w:val="01E0" w:firstRow="1" w:lastRow="1" w:firstColumn="1" w:lastColumn="1" w:noHBand="0" w:noVBand="0"/>
      </w:tblPr>
      <w:tblGrid>
        <w:gridCol w:w="9344"/>
      </w:tblGrid>
      <w:tr w:rsidR="00EE6849" w:rsidRPr="007677BE" w:rsidTr="0087753D">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EE6849" w:rsidRPr="00042AEF" w:rsidRDefault="007677BE" w:rsidP="0087753D">
            <w:pPr>
              <w:rPr>
                <w:rFonts w:asciiTheme="majorHAnsi" w:hAnsiTheme="majorHAnsi"/>
                <w:sz w:val="20"/>
                <w:szCs w:val="20"/>
              </w:rPr>
            </w:pPr>
            <w:r w:rsidRPr="00042AEF">
              <w:rPr>
                <w:rFonts w:asciiTheme="majorHAnsi" w:hAnsiTheme="majorHAnsi"/>
                <w:sz w:val="20"/>
                <w:szCs w:val="20"/>
              </w:rPr>
              <w:br w:type="page"/>
            </w:r>
            <w:r w:rsidR="00EE6849" w:rsidRPr="00042AEF">
              <w:rPr>
                <w:rFonts w:asciiTheme="majorHAnsi" w:hAnsiTheme="majorHAnsi"/>
                <w:b/>
                <w:sz w:val="20"/>
                <w:szCs w:val="20"/>
              </w:rPr>
              <w:t>Die Schülerinnen und Schüler können</w:t>
            </w:r>
          </w:p>
        </w:tc>
      </w:tr>
      <w:tr w:rsidR="00EE6849" w:rsidRPr="007677BE" w:rsidTr="00F207EC">
        <w:trPr>
          <w:trHeight w:hRule="exact" w:val="3776"/>
        </w:trPr>
        <w:tc>
          <w:tcPr>
            <w:tcW w:w="9344" w:type="dxa"/>
            <w:tcBorders>
              <w:top w:val="single" w:sz="4" w:space="0" w:color="000000"/>
              <w:left w:val="single" w:sz="4" w:space="0" w:color="000000"/>
              <w:bottom w:val="single" w:sz="4" w:space="0" w:color="000000"/>
              <w:right w:val="single" w:sz="4" w:space="0" w:color="000000"/>
            </w:tcBorders>
          </w:tcPr>
          <w:p w:rsidR="00F207EC" w:rsidRPr="00F207EC" w:rsidRDefault="00F207EC" w:rsidP="00F207EC">
            <w:pPr>
              <w:contextualSpacing/>
              <w:rPr>
                <w:rFonts w:asciiTheme="majorHAnsi" w:hAnsiTheme="majorHAnsi"/>
                <w:sz w:val="20"/>
                <w:szCs w:val="20"/>
              </w:rPr>
            </w:pPr>
            <w:r w:rsidRPr="00F207EC">
              <w:rPr>
                <w:rFonts w:asciiTheme="majorHAnsi" w:hAnsiTheme="majorHAnsi"/>
                <w:sz w:val="20"/>
                <w:szCs w:val="20"/>
              </w:rPr>
              <w:t>1. eigenes Verhalten reflektieren und hinsichtlich eigener Gestaltungsmöglichkeiten bewerten</w:t>
            </w:r>
            <w:r>
              <w:rPr>
                <w:rFonts w:asciiTheme="majorHAnsi" w:hAnsiTheme="majorHAnsi"/>
                <w:sz w:val="20"/>
                <w:szCs w:val="20"/>
              </w:rPr>
              <w:t xml:space="preserve"> </w:t>
            </w:r>
            <w:r w:rsidRPr="00F207EC">
              <w:rPr>
                <w:rFonts w:asciiTheme="majorHAnsi" w:hAnsiTheme="majorHAnsi"/>
                <w:sz w:val="20"/>
                <w:szCs w:val="20"/>
              </w:rPr>
              <w:t>(zum Beispiel bei Veranstaltungen in der Klassengemeinschaft und Schule, in Bezug auf</w:t>
            </w:r>
            <w:r>
              <w:rPr>
                <w:rFonts w:asciiTheme="majorHAnsi" w:hAnsiTheme="majorHAnsi"/>
                <w:sz w:val="20"/>
                <w:szCs w:val="20"/>
              </w:rPr>
              <w:t xml:space="preserve"> </w:t>
            </w:r>
            <w:r w:rsidRPr="00F207EC">
              <w:rPr>
                <w:rFonts w:asciiTheme="majorHAnsi" w:hAnsiTheme="majorHAnsi"/>
                <w:sz w:val="20"/>
                <w:szCs w:val="20"/>
              </w:rPr>
              <w:t>Konfliktlösung und -vermeidung, im Verhalten innerhalb sozialer Beziehungen, bezogen</w:t>
            </w:r>
            <w:r>
              <w:rPr>
                <w:rFonts w:asciiTheme="majorHAnsi" w:hAnsiTheme="majorHAnsi"/>
                <w:sz w:val="20"/>
                <w:szCs w:val="20"/>
              </w:rPr>
              <w:t xml:space="preserve"> </w:t>
            </w:r>
            <w:r w:rsidRPr="00F207EC">
              <w:rPr>
                <w:rFonts w:asciiTheme="majorHAnsi" w:hAnsiTheme="majorHAnsi"/>
                <w:sz w:val="20"/>
                <w:szCs w:val="20"/>
              </w:rPr>
              <w:t>auf Mediennutzung, Ernährungsbildung, Umweltschutz)</w:t>
            </w:r>
          </w:p>
          <w:p w:rsidR="00F207EC" w:rsidRPr="00F207EC" w:rsidRDefault="00F207EC" w:rsidP="00F207EC">
            <w:pPr>
              <w:contextualSpacing/>
              <w:rPr>
                <w:rFonts w:asciiTheme="majorHAnsi" w:hAnsiTheme="majorHAnsi"/>
                <w:sz w:val="20"/>
                <w:szCs w:val="20"/>
              </w:rPr>
            </w:pPr>
            <w:r w:rsidRPr="00F207EC">
              <w:rPr>
                <w:rFonts w:asciiTheme="majorHAnsi" w:hAnsiTheme="majorHAnsi"/>
                <w:sz w:val="20"/>
                <w:szCs w:val="20"/>
              </w:rPr>
              <w:t xml:space="preserve">2. </w:t>
            </w:r>
            <w:proofErr w:type="spellStart"/>
            <w:r w:rsidRPr="00F207EC">
              <w:rPr>
                <w:rFonts w:asciiTheme="majorHAnsi" w:hAnsiTheme="majorHAnsi"/>
                <w:sz w:val="20"/>
                <w:szCs w:val="20"/>
              </w:rPr>
              <w:t>Empathiefähigkeit</w:t>
            </w:r>
            <w:proofErr w:type="spellEnd"/>
            <w:r w:rsidRPr="00F207EC">
              <w:rPr>
                <w:rFonts w:asciiTheme="majorHAnsi" w:hAnsiTheme="majorHAnsi"/>
                <w:sz w:val="20"/>
                <w:szCs w:val="20"/>
              </w:rPr>
              <w:t xml:space="preserve"> entwickeln und Perspektivwechsel vornehmen (zum Beispiel durch das</w:t>
            </w:r>
            <w:r>
              <w:rPr>
                <w:rFonts w:asciiTheme="majorHAnsi" w:hAnsiTheme="majorHAnsi"/>
                <w:sz w:val="20"/>
                <w:szCs w:val="20"/>
              </w:rPr>
              <w:t xml:space="preserve"> </w:t>
            </w:r>
            <w:r w:rsidRPr="00F207EC">
              <w:rPr>
                <w:rFonts w:asciiTheme="majorHAnsi" w:hAnsiTheme="majorHAnsi"/>
                <w:sz w:val="20"/>
                <w:szCs w:val="20"/>
              </w:rPr>
              <w:t>Hineinversetzen in andere Meinungen und Auffassungen – gegenwärtig und vergangen –, im</w:t>
            </w:r>
            <w:r>
              <w:rPr>
                <w:rFonts w:asciiTheme="majorHAnsi" w:hAnsiTheme="majorHAnsi"/>
                <w:sz w:val="20"/>
                <w:szCs w:val="20"/>
              </w:rPr>
              <w:t xml:space="preserve"> </w:t>
            </w:r>
            <w:r w:rsidRPr="00F207EC">
              <w:rPr>
                <w:rFonts w:asciiTheme="majorHAnsi" w:hAnsiTheme="majorHAnsi"/>
                <w:sz w:val="20"/>
                <w:szCs w:val="20"/>
              </w:rPr>
              <w:t>Erleben von Vielfalt als Normalität, in der gelebten Inklusion, in der Auseinandersetzung mit</w:t>
            </w:r>
            <w:r>
              <w:rPr>
                <w:rFonts w:asciiTheme="majorHAnsi" w:hAnsiTheme="majorHAnsi"/>
                <w:sz w:val="20"/>
                <w:szCs w:val="20"/>
              </w:rPr>
              <w:t xml:space="preserve"> </w:t>
            </w:r>
            <w:r w:rsidRPr="00F207EC">
              <w:rPr>
                <w:rFonts w:asciiTheme="majorHAnsi" w:hAnsiTheme="majorHAnsi"/>
                <w:sz w:val="20"/>
                <w:szCs w:val="20"/>
              </w:rPr>
              <w:t>dem „Anderssein“, mit Grund- und Kinderrechten, mit Tieren, durch Verhalten und Rücksichtnahme</w:t>
            </w:r>
            <w:r>
              <w:rPr>
                <w:rFonts w:asciiTheme="majorHAnsi" w:hAnsiTheme="majorHAnsi"/>
                <w:sz w:val="20"/>
                <w:szCs w:val="20"/>
              </w:rPr>
              <w:t xml:space="preserve"> </w:t>
            </w:r>
            <w:r w:rsidRPr="00F207EC">
              <w:rPr>
                <w:rFonts w:asciiTheme="majorHAnsi" w:hAnsiTheme="majorHAnsi"/>
                <w:sz w:val="20"/>
                <w:szCs w:val="20"/>
              </w:rPr>
              <w:t>im Straßenverkehr, mit unterschiedlichen gegenwärtigen und vergangenen Lebenswelten</w:t>
            </w:r>
            <w:r>
              <w:rPr>
                <w:rFonts w:asciiTheme="majorHAnsi" w:hAnsiTheme="majorHAnsi"/>
                <w:sz w:val="20"/>
                <w:szCs w:val="20"/>
              </w:rPr>
              <w:t xml:space="preserve"> </w:t>
            </w:r>
            <w:r w:rsidRPr="00F207EC">
              <w:rPr>
                <w:rFonts w:asciiTheme="majorHAnsi" w:hAnsiTheme="majorHAnsi"/>
                <w:sz w:val="20"/>
                <w:szCs w:val="20"/>
              </w:rPr>
              <w:t>und -formen)</w:t>
            </w:r>
          </w:p>
          <w:p w:rsidR="00711622" w:rsidRDefault="00F207EC" w:rsidP="00F207EC">
            <w:pPr>
              <w:contextualSpacing/>
              <w:rPr>
                <w:rFonts w:asciiTheme="majorHAnsi" w:hAnsiTheme="majorHAnsi"/>
                <w:sz w:val="20"/>
                <w:szCs w:val="20"/>
              </w:rPr>
            </w:pPr>
            <w:r w:rsidRPr="00F207EC">
              <w:rPr>
                <w:rFonts w:asciiTheme="majorHAnsi" w:hAnsiTheme="majorHAnsi"/>
                <w:sz w:val="20"/>
                <w:szCs w:val="20"/>
              </w:rPr>
              <w:t>3. Informationen, Sachverhalte, Situationen und Entwicklungen bewerten (zum Beispiel</w:t>
            </w:r>
            <w:r>
              <w:rPr>
                <w:rFonts w:asciiTheme="majorHAnsi" w:hAnsiTheme="majorHAnsi"/>
                <w:sz w:val="20"/>
                <w:szCs w:val="20"/>
              </w:rPr>
              <w:t xml:space="preserve"> </w:t>
            </w:r>
            <w:r w:rsidRPr="00F207EC">
              <w:rPr>
                <w:rFonts w:asciiTheme="majorHAnsi" w:hAnsiTheme="majorHAnsi"/>
                <w:sz w:val="20"/>
                <w:szCs w:val="20"/>
              </w:rPr>
              <w:t>Verteilung von Arbeit in verschiedenen Lebensbereichen, Nachrichten, Fallbeispiele,</w:t>
            </w:r>
            <w:r>
              <w:rPr>
                <w:rFonts w:asciiTheme="majorHAnsi" w:hAnsiTheme="majorHAnsi"/>
                <w:sz w:val="20"/>
                <w:szCs w:val="20"/>
              </w:rPr>
              <w:t xml:space="preserve"> </w:t>
            </w:r>
            <w:r w:rsidRPr="00F207EC">
              <w:rPr>
                <w:rFonts w:asciiTheme="majorHAnsi" w:hAnsiTheme="majorHAnsi"/>
                <w:sz w:val="20"/>
                <w:szCs w:val="20"/>
              </w:rPr>
              <w:t>technischen Fortschritt, Veränderung von Lebensbedingungen, Quellen)</w:t>
            </w:r>
          </w:p>
          <w:p w:rsidR="00F207EC" w:rsidRPr="00042AEF" w:rsidRDefault="00F207EC" w:rsidP="00F207EC">
            <w:pPr>
              <w:contextualSpacing/>
              <w:rPr>
                <w:rFonts w:asciiTheme="majorHAnsi" w:hAnsiTheme="majorHAnsi"/>
                <w:sz w:val="20"/>
                <w:szCs w:val="20"/>
              </w:rPr>
            </w:pPr>
            <w:r w:rsidRPr="00F207EC">
              <w:rPr>
                <w:rFonts w:asciiTheme="majorHAnsi" w:hAnsiTheme="majorHAnsi"/>
                <w:sz w:val="20"/>
                <w:szCs w:val="20"/>
              </w:rPr>
              <w:t>5. kulturelle und individuelle Vielfalt tolerieren und akzeptieren (zum Beispiel bei der Festlegung</w:t>
            </w:r>
            <w:r>
              <w:rPr>
                <w:rFonts w:asciiTheme="majorHAnsi" w:hAnsiTheme="majorHAnsi"/>
                <w:sz w:val="20"/>
                <w:szCs w:val="20"/>
              </w:rPr>
              <w:t xml:space="preserve"> </w:t>
            </w:r>
            <w:r w:rsidRPr="00F207EC">
              <w:rPr>
                <w:rFonts w:asciiTheme="majorHAnsi" w:hAnsiTheme="majorHAnsi"/>
                <w:sz w:val="20"/>
                <w:szCs w:val="20"/>
              </w:rPr>
              <w:t>von Regeln und Ritualen für das Zusammenleben, bei der Verantwortungsübernahme</w:t>
            </w:r>
            <w:r>
              <w:rPr>
                <w:rFonts w:asciiTheme="majorHAnsi" w:hAnsiTheme="majorHAnsi"/>
                <w:sz w:val="20"/>
                <w:szCs w:val="20"/>
              </w:rPr>
              <w:t xml:space="preserve"> </w:t>
            </w:r>
            <w:r w:rsidRPr="00F207EC">
              <w:rPr>
                <w:rFonts w:asciiTheme="majorHAnsi" w:hAnsiTheme="majorHAnsi"/>
                <w:sz w:val="20"/>
                <w:szCs w:val="20"/>
              </w:rPr>
              <w:t>in Klasse und Schule und bei der begründeten Ablehnung unterschiedlicher Meinungen und</w:t>
            </w:r>
            <w:r>
              <w:rPr>
                <w:rFonts w:asciiTheme="majorHAnsi" w:hAnsiTheme="majorHAnsi"/>
                <w:sz w:val="20"/>
                <w:szCs w:val="20"/>
              </w:rPr>
              <w:t xml:space="preserve"> </w:t>
            </w:r>
            <w:r w:rsidRPr="00F207EC">
              <w:rPr>
                <w:rFonts w:asciiTheme="majorHAnsi" w:hAnsiTheme="majorHAnsi"/>
                <w:sz w:val="20"/>
                <w:szCs w:val="20"/>
              </w:rPr>
              <w:t>Auffassungen)</w:t>
            </w:r>
          </w:p>
        </w:tc>
      </w:tr>
    </w:tbl>
    <w:p w:rsidR="007677BE" w:rsidRDefault="007677BE" w:rsidP="007677BE">
      <w:pPr>
        <w:sectPr w:rsidR="007677BE" w:rsidSect="00747FD5">
          <w:footerReference w:type="default" r:id="rId9"/>
          <w:headerReference w:type="first" r:id="rId10"/>
          <w:pgSz w:w="11906" w:h="16838"/>
          <w:pgMar w:top="1417" w:right="1417" w:bottom="1134" w:left="1417" w:header="708" w:footer="454" w:gutter="0"/>
          <w:cols w:space="708"/>
          <w:titlePg/>
          <w:docGrid w:linePitch="360"/>
        </w:sectPr>
      </w:pPr>
    </w:p>
    <w:bookmarkStart w:id="9" w:name="_Toc523307654"/>
    <w:p w:rsidR="007677BE" w:rsidRPr="00747FD5" w:rsidRDefault="00747FD5"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5F04DD6A" wp14:editId="58AF21AB">
                <wp:simplePos x="0" y="0"/>
                <wp:positionH relativeFrom="margin">
                  <wp:align>left</wp:align>
                </wp:positionH>
                <wp:positionV relativeFrom="paragraph">
                  <wp:posOffset>281940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rsidR="00747FD5" w:rsidRPr="00390F0C" w:rsidRDefault="00747FD5" w:rsidP="00747FD5">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rsidR="000E3E32" w:rsidRDefault="000E3E32" w:rsidP="000E3E32">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rsidR="000E3E32" w:rsidRPr="00DC0851" w:rsidRDefault="000E3E32" w:rsidP="000E3E32">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rsidR="00747FD5" w:rsidRPr="00390F0C" w:rsidRDefault="00747FD5" w:rsidP="00747FD5">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0BC0F" id="_x0000_t202" coordsize="21600,21600" o:spt="202" path="m,l,21600r21600,l21600,xe">
                <v:stroke joinstyle="miter"/>
                <v:path gradientshapeok="t" o:connecttype="rect"/>
              </v:shapetype>
              <v:shape id="Textfeld 2" o:spid="_x0000_s1026" type="#_x0000_t202" style="position:absolute;left:0;text-align:left;margin-left:0;margin-top:22.2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" fillcolor="window" strokecolor="#ed7d31" strokeweight="1pt">
                <v:textbox>
                  <w:txbxContent>
                    <w:p w:rsidR="00747FD5" w:rsidRPr="00390F0C" w:rsidRDefault="00747FD5" w:rsidP="00747FD5">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rsidR="000E3E32" w:rsidRDefault="000E3E32" w:rsidP="000E3E32">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rsidR="000E3E32" w:rsidRPr="00DC0851" w:rsidRDefault="000E3E32" w:rsidP="000E3E32">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rsidR="00747FD5" w:rsidRPr="00390F0C" w:rsidRDefault="00747FD5" w:rsidP="00747FD5">
                      <w:pPr>
                        <w:pStyle w:val="KeinLeerraum"/>
                        <w:rPr>
                          <w:rFonts w:ascii="Calibri Light" w:hAnsi="Calibri Light"/>
                          <w:sz w:val="20"/>
                          <w:szCs w:val="20"/>
                        </w:rPr>
                      </w:pPr>
                    </w:p>
                  </w:txbxContent>
                </v:textbox>
                <w10:wrap type="square" anchorx="margin"/>
              </v:shape>
            </w:pict>
          </mc:Fallback>
        </mc:AlternateContent>
      </w:r>
      <w:proofErr w:type="spellStart"/>
      <w:r w:rsidR="00042AEF">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9"/>
    </w:p>
    <w:p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3307655"/>
      <w:proofErr w:type="spellStart"/>
      <w:r w:rsidRPr="007677BE">
        <w:rPr>
          <w:rFonts w:asciiTheme="majorHAnsi" w:eastAsiaTheme="majorEastAsia" w:hAnsiTheme="majorHAnsi" w:cstheme="majorBidi"/>
          <w:sz w:val="24"/>
          <w:szCs w:val="24"/>
          <w:lang w:val="en-US"/>
        </w:rPr>
        <w:t>Klasse</w:t>
      </w:r>
      <w:r w:rsidR="003B1BCE">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sidR="00831AC5">
        <w:rPr>
          <w:rFonts w:asciiTheme="majorHAnsi" w:eastAsiaTheme="majorEastAsia" w:hAnsiTheme="majorHAnsi" w:cstheme="majorBidi"/>
          <w:sz w:val="24"/>
          <w:szCs w:val="24"/>
          <w:lang w:val="en-US"/>
        </w:rPr>
        <w:t>1/2</w:t>
      </w:r>
      <w:bookmarkEnd w:id="10"/>
    </w:p>
    <w:p w:rsidR="007677BE" w:rsidRPr="007677BE" w:rsidRDefault="00F40248"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Demokratie und Gesellschaft</w:t>
      </w:r>
      <w:r w:rsidR="003B1BCE">
        <w:rPr>
          <w:rFonts w:asciiTheme="majorHAnsi" w:eastAsiaTheme="majorEastAsia" w:hAnsiTheme="majorHAnsi" w:cstheme="majorBidi"/>
          <w:i/>
          <w:iCs/>
        </w:rPr>
        <w:t xml:space="preserve"> (sieh BP Kap. 3.1.1</w:t>
      </w:r>
      <w:r w:rsidR="007677BE" w:rsidRPr="007677BE">
        <w:rPr>
          <w:rFonts w:asciiTheme="majorHAnsi" w:eastAsiaTheme="majorEastAsia" w:hAnsiTheme="majorHAnsi" w:cstheme="majorBidi"/>
          <w:i/>
          <w:iCs/>
        </w:rPr>
        <w:t>)</w:t>
      </w:r>
    </w:p>
    <w:p w:rsidR="007677BE" w:rsidRPr="007677BE" w:rsidRDefault="00803A9F"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w w:val="95"/>
        </w:rPr>
      </w:pPr>
      <w:r>
        <w:rPr>
          <w:rFonts w:asciiTheme="majorHAnsi" w:eastAsiaTheme="majorEastAsia" w:hAnsiTheme="majorHAnsi" w:cstheme="majorBidi"/>
          <w:w w:val="95"/>
        </w:rPr>
        <w:t>Leben in Gemeinschaft (siehe BP Kap. 3.1.1.1</w:t>
      </w:r>
      <w:r w:rsidR="007677BE" w:rsidRPr="007677BE">
        <w:rPr>
          <w:rFonts w:asciiTheme="majorHAnsi" w:eastAsiaTheme="majorEastAsia" w:hAnsiTheme="majorHAnsi" w:cstheme="majorBidi"/>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rsidTr="00F40248">
        <w:trPr>
          <w:cantSplit/>
          <w:trHeight w:val="756"/>
        </w:trPr>
        <w:tc>
          <w:tcPr>
            <w:tcW w:w="4993"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160BDA" w:rsidRPr="00DC0D5C" w:rsidTr="00F40248">
        <w:trPr>
          <w:cantSplit/>
          <w:trHeight w:val="20"/>
        </w:trPr>
        <w:tc>
          <w:tcPr>
            <w:tcW w:w="4993" w:type="dxa"/>
          </w:tcPr>
          <w:p w:rsidR="00160BDA" w:rsidRPr="00DC0D5C" w:rsidRDefault="00160BDA" w:rsidP="00803A9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Denkanstöße</w:t>
            </w:r>
          </w:p>
          <w:p w:rsidR="00160BDA" w:rsidRPr="00DC0D5C" w:rsidRDefault="00160BDA" w:rsidP="00803A9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Welche Medien unterstützen den Aufbau von Konfliktlösestrategien (zum Beispiel Bilderbücher, Filme, Broschüren)? Welche Konzepte und Netzwerke unterstützen die Kinder bei der Konfliktbewältigung und</w:t>
            </w:r>
          </w:p>
          <w:p w:rsidR="00160BDA" w:rsidRPr="00DC0D5C" w:rsidRDefault="00160BDA" w:rsidP="00803A9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Selbstregulation?</w:t>
            </w:r>
          </w:p>
          <w:p w:rsidR="00160BDA" w:rsidRPr="00DC0D5C" w:rsidRDefault="00160BDA" w:rsidP="00803A9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Teilkompetenzen</w:t>
            </w:r>
          </w:p>
          <w:p w:rsidR="00160BDA" w:rsidRPr="00DC0D5C" w:rsidRDefault="00160BDA" w:rsidP="00803A9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(2) Gründe für die Entstehung von Konflikten beschreiben, Konfliktlösestrategien finden und erproben (Vermeidung, Konsens, Kompromiss)</w:t>
            </w:r>
          </w:p>
        </w:tc>
        <w:tc>
          <w:tcPr>
            <w:tcW w:w="2916" w:type="dxa"/>
          </w:tcPr>
          <w:p w:rsidR="00160BDA" w:rsidRPr="00DC0D5C" w:rsidRDefault="00160BDA" w:rsidP="00D22838">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K&amp;K &gt; Cybermobbing, Netiquette</w:t>
            </w:r>
          </w:p>
        </w:tc>
        <w:tc>
          <w:tcPr>
            <w:tcW w:w="338" w:type="dxa"/>
            <w:vAlign w:val="center"/>
          </w:tcPr>
          <w:p w:rsidR="00160BDA" w:rsidRPr="00DC0D5C" w:rsidRDefault="00160BDA" w:rsidP="00D22838">
            <w:pPr>
              <w:autoSpaceDE w:val="0"/>
              <w:autoSpaceDN w:val="0"/>
              <w:adjustRightInd w:val="0"/>
              <w:rPr>
                <w:rFonts w:asciiTheme="majorHAnsi" w:hAnsiTheme="majorHAnsi" w:cs="Arial"/>
                <w:sz w:val="20"/>
                <w:szCs w:val="20"/>
              </w:rPr>
            </w:pPr>
          </w:p>
        </w:tc>
        <w:tc>
          <w:tcPr>
            <w:tcW w:w="338" w:type="dxa"/>
            <w:vAlign w:val="center"/>
          </w:tcPr>
          <w:p w:rsidR="00160BDA" w:rsidRPr="00DC0D5C" w:rsidRDefault="00160BDA" w:rsidP="00D22838">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x</w:t>
            </w:r>
          </w:p>
        </w:tc>
        <w:tc>
          <w:tcPr>
            <w:tcW w:w="338" w:type="dxa"/>
            <w:vAlign w:val="center"/>
          </w:tcPr>
          <w:p w:rsidR="00160BDA" w:rsidRPr="00DC0D5C" w:rsidRDefault="00160BDA" w:rsidP="00D22838">
            <w:pPr>
              <w:autoSpaceDE w:val="0"/>
              <w:autoSpaceDN w:val="0"/>
              <w:adjustRightInd w:val="0"/>
              <w:rPr>
                <w:rFonts w:asciiTheme="majorHAnsi" w:hAnsiTheme="majorHAnsi" w:cs="Arial"/>
                <w:sz w:val="20"/>
                <w:szCs w:val="20"/>
              </w:rPr>
            </w:pPr>
          </w:p>
        </w:tc>
        <w:tc>
          <w:tcPr>
            <w:tcW w:w="338" w:type="dxa"/>
            <w:vAlign w:val="center"/>
          </w:tcPr>
          <w:p w:rsidR="00160BDA" w:rsidRPr="00DC0D5C" w:rsidRDefault="00160BDA" w:rsidP="00D22838">
            <w:pPr>
              <w:autoSpaceDE w:val="0"/>
              <w:autoSpaceDN w:val="0"/>
              <w:adjustRightInd w:val="0"/>
              <w:rPr>
                <w:rFonts w:asciiTheme="majorHAnsi" w:hAnsiTheme="majorHAnsi" w:cs="Arial"/>
                <w:sz w:val="20"/>
                <w:szCs w:val="20"/>
              </w:rPr>
            </w:pPr>
          </w:p>
        </w:tc>
        <w:tc>
          <w:tcPr>
            <w:tcW w:w="338" w:type="dxa"/>
            <w:vAlign w:val="center"/>
          </w:tcPr>
          <w:p w:rsidR="00160BDA" w:rsidRPr="00DC0D5C" w:rsidRDefault="00160BDA" w:rsidP="00D22838">
            <w:pPr>
              <w:autoSpaceDE w:val="0"/>
              <w:autoSpaceDN w:val="0"/>
              <w:adjustRightInd w:val="0"/>
              <w:rPr>
                <w:rFonts w:asciiTheme="majorHAnsi" w:hAnsiTheme="majorHAnsi" w:cs="Arial"/>
                <w:sz w:val="20"/>
                <w:szCs w:val="20"/>
              </w:rPr>
            </w:pPr>
          </w:p>
        </w:tc>
        <w:tc>
          <w:tcPr>
            <w:tcW w:w="2321" w:type="dxa"/>
            <w:vMerge w:val="restart"/>
          </w:tcPr>
          <w:p w:rsidR="00160BDA" w:rsidRPr="00DC0D5C" w:rsidRDefault="00540E20" w:rsidP="005748CA">
            <w:pPr>
              <w:autoSpaceDE w:val="0"/>
              <w:autoSpaceDN w:val="0"/>
              <w:adjustRightInd w:val="0"/>
              <w:rPr>
                <w:rFonts w:asciiTheme="majorHAnsi" w:hAnsiTheme="majorHAnsi" w:cs="Arial"/>
                <w:sz w:val="20"/>
                <w:szCs w:val="20"/>
              </w:rPr>
            </w:pPr>
            <w:hyperlink r:id="rId12" w:history="1">
              <w:r w:rsidR="00160BDA" w:rsidRPr="00E853E1">
                <w:rPr>
                  <w:rStyle w:val="Hyperlink"/>
                  <w:rFonts w:asciiTheme="majorHAnsi" w:hAnsiTheme="majorHAnsi" w:cs="Arial"/>
                  <w:sz w:val="20"/>
                  <w:szCs w:val="20"/>
                </w:rPr>
                <w:t>Sesam Medien</w:t>
              </w:r>
              <w:r w:rsidR="005748CA">
                <w:rPr>
                  <w:rStyle w:val="Hyperlink"/>
                  <w:rFonts w:asciiTheme="majorHAnsi" w:hAnsiTheme="majorHAnsi" w:cs="Arial"/>
                  <w:sz w:val="20"/>
                  <w:szCs w:val="20"/>
                </w:rPr>
                <w:t xml:space="preserve"> Thema </w:t>
              </w:r>
              <w:r w:rsidR="00160BDA" w:rsidRPr="00E853E1">
                <w:rPr>
                  <w:rStyle w:val="Hyperlink"/>
                  <w:rFonts w:asciiTheme="majorHAnsi" w:hAnsiTheme="majorHAnsi" w:cs="Arial"/>
                  <w:sz w:val="20"/>
                  <w:szCs w:val="20"/>
                </w:rPr>
                <w:t>„Cybermobbing“</w:t>
              </w:r>
            </w:hyperlink>
            <w:r w:rsidR="00160BDA">
              <w:rPr>
                <w:rFonts w:asciiTheme="majorHAnsi" w:hAnsiTheme="majorHAnsi" w:cs="Arial"/>
                <w:sz w:val="20"/>
                <w:szCs w:val="20"/>
              </w:rPr>
              <w:t xml:space="preserve"> </w:t>
            </w:r>
          </w:p>
        </w:tc>
        <w:tc>
          <w:tcPr>
            <w:tcW w:w="2539" w:type="dxa"/>
          </w:tcPr>
          <w:p w:rsidR="00160BDA" w:rsidRPr="00DC0D5C" w:rsidRDefault="00160BDA" w:rsidP="00803A9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BNE Friedensstrategien</w:t>
            </w:r>
          </w:p>
          <w:p w:rsidR="00160BDA" w:rsidRPr="00DC0D5C" w:rsidRDefault="00160BDA" w:rsidP="00803A9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BTV Konfliktbewältigung und Interessenausgleich</w:t>
            </w:r>
          </w:p>
          <w:p w:rsidR="00160BDA" w:rsidRPr="00DC0D5C" w:rsidRDefault="00160BDA" w:rsidP="00803A9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PG Selbstregulation und Lernen</w:t>
            </w:r>
          </w:p>
        </w:tc>
      </w:tr>
      <w:tr w:rsidR="00160BDA" w:rsidRPr="00DC0D5C" w:rsidTr="00F40248">
        <w:trPr>
          <w:trHeight w:val="306"/>
        </w:trPr>
        <w:tc>
          <w:tcPr>
            <w:tcW w:w="4993" w:type="dxa"/>
          </w:tcPr>
          <w:p w:rsidR="00160BDA" w:rsidRPr="00DC0D5C" w:rsidRDefault="00160BDA" w:rsidP="00CA1053">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Wie werden in Bezug auf Gewaltprävention, Machtmissbrauch und Mobbing außerschulische Partnerinnen und Partner und Programmangebote einbezogen?</w:t>
            </w:r>
          </w:p>
          <w:p w:rsidR="00160BDA" w:rsidRPr="00DC0D5C" w:rsidRDefault="00160BDA" w:rsidP="00CA1053">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Teilkompetenzen</w:t>
            </w:r>
          </w:p>
          <w:p w:rsidR="00160BDA" w:rsidRPr="00DC0D5C" w:rsidRDefault="00160BDA" w:rsidP="00CA1053">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(6) unterschiedliche Gründe und Interessen (zum Beispiel Freundschaft, Liebe, Verantwortung, Vorteil, Macht) sozialer Beziehungen (zum Beispiel Kind – Kind, Kind – Vater/Mutter, Schülerinnen/Schüler – Lehrerin/Lehrer)</w:t>
            </w:r>
          </w:p>
          <w:p w:rsidR="00160BDA" w:rsidRPr="00DC0D5C" w:rsidRDefault="00160BDA" w:rsidP="00CA1053">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beschreiben und einschätzen</w:t>
            </w:r>
          </w:p>
          <w:p w:rsidR="00160BDA" w:rsidRPr="00DC0D5C" w:rsidRDefault="00160BDA" w:rsidP="00CA1053">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(7) sich innerhalb sozialer Beziehungen behaupten und gegenüber unerwünschtem Verhalten abgrenzen</w:t>
            </w:r>
          </w:p>
        </w:tc>
        <w:tc>
          <w:tcPr>
            <w:tcW w:w="2916" w:type="dxa"/>
          </w:tcPr>
          <w:p w:rsidR="00160BDA" w:rsidRPr="00DC0D5C" w:rsidRDefault="00160BDA" w:rsidP="008A7E87">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K&amp;K &gt; Cybermobbing &gt; Freundschaftsbegriff</w:t>
            </w:r>
          </w:p>
        </w:tc>
        <w:tc>
          <w:tcPr>
            <w:tcW w:w="338" w:type="dxa"/>
          </w:tcPr>
          <w:p w:rsidR="00160BDA" w:rsidRPr="00DC0D5C" w:rsidRDefault="00160BDA" w:rsidP="008A7E87">
            <w:pPr>
              <w:autoSpaceDE w:val="0"/>
              <w:autoSpaceDN w:val="0"/>
              <w:adjustRightInd w:val="0"/>
              <w:rPr>
                <w:rFonts w:asciiTheme="majorHAnsi" w:hAnsiTheme="majorHAnsi" w:cs="Arial"/>
                <w:sz w:val="20"/>
                <w:szCs w:val="20"/>
              </w:rPr>
            </w:pPr>
          </w:p>
        </w:tc>
        <w:tc>
          <w:tcPr>
            <w:tcW w:w="338" w:type="dxa"/>
          </w:tcPr>
          <w:p w:rsidR="00160BDA" w:rsidRPr="00DC0D5C" w:rsidRDefault="00160BDA" w:rsidP="008A7E87">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x</w:t>
            </w:r>
          </w:p>
        </w:tc>
        <w:tc>
          <w:tcPr>
            <w:tcW w:w="338" w:type="dxa"/>
          </w:tcPr>
          <w:p w:rsidR="00160BDA" w:rsidRPr="00DC0D5C" w:rsidRDefault="00160BDA" w:rsidP="008A7E87">
            <w:pPr>
              <w:autoSpaceDE w:val="0"/>
              <w:autoSpaceDN w:val="0"/>
              <w:adjustRightInd w:val="0"/>
              <w:rPr>
                <w:rFonts w:asciiTheme="majorHAnsi" w:hAnsiTheme="majorHAnsi" w:cs="Arial"/>
                <w:sz w:val="20"/>
                <w:szCs w:val="20"/>
              </w:rPr>
            </w:pPr>
          </w:p>
        </w:tc>
        <w:tc>
          <w:tcPr>
            <w:tcW w:w="338" w:type="dxa"/>
          </w:tcPr>
          <w:p w:rsidR="00160BDA" w:rsidRPr="00DC0D5C" w:rsidRDefault="00160BDA" w:rsidP="008A7E87">
            <w:pPr>
              <w:autoSpaceDE w:val="0"/>
              <w:autoSpaceDN w:val="0"/>
              <w:adjustRightInd w:val="0"/>
              <w:rPr>
                <w:rFonts w:asciiTheme="majorHAnsi" w:hAnsiTheme="majorHAnsi" w:cs="Arial"/>
                <w:sz w:val="20"/>
                <w:szCs w:val="20"/>
              </w:rPr>
            </w:pPr>
          </w:p>
        </w:tc>
        <w:tc>
          <w:tcPr>
            <w:tcW w:w="338" w:type="dxa"/>
          </w:tcPr>
          <w:p w:rsidR="00160BDA" w:rsidRPr="00DC0D5C" w:rsidRDefault="00160BDA" w:rsidP="008A7E87">
            <w:pPr>
              <w:autoSpaceDE w:val="0"/>
              <w:autoSpaceDN w:val="0"/>
              <w:adjustRightInd w:val="0"/>
              <w:rPr>
                <w:rFonts w:asciiTheme="majorHAnsi" w:hAnsiTheme="majorHAnsi" w:cs="Arial"/>
                <w:sz w:val="20"/>
                <w:szCs w:val="20"/>
              </w:rPr>
            </w:pPr>
          </w:p>
        </w:tc>
        <w:tc>
          <w:tcPr>
            <w:tcW w:w="2321" w:type="dxa"/>
            <w:vMerge/>
          </w:tcPr>
          <w:p w:rsidR="00160BDA" w:rsidRPr="00DC0D5C" w:rsidRDefault="00160BDA" w:rsidP="008A7E87">
            <w:pPr>
              <w:autoSpaceDE w:val="0"/>
              <w:autoSpaceDN w:val="0"/>
              <w:adjustRightInd w:val="0"/>
              <w:rPr>
                <w:rFonts w:asciiTheme="majorHAnsi" w:hAnsiTheme="majorHAnsi" w:cs="Arial"/>
                <w:sz w:val="20"/>
                <w:szCs w:val="20"/>
              </w:rPr>
            </w:pPr>
          </w:p>
        </w:tc>
        <w:tc>
          <w:tcPr>
            <w:tcW w:w="2539" w:type="dxa"/>
          </w:tcPr>
          <w:p w:rsidR="00160BDA" w:rsidRPr="00DC0D5C" w:rsidRDefault="00160BDA" w:rsidP="000B0393">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 3.1.2.3 Sprache als Mittel zur Kommunikation und</w:t>
            </w:r>
          </w:p>
          <w:p w:rsidR="00160BDA" w:rsidRPr="00DC0D5C" w:rsidRDefault="00160BDA" w:rsidP="000B0393">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Information kennen</w:t>
            </w:r>
          </w:p>
          <w:p w:rsidR="00160BDA" w:rsidRPr="00DC0D5C" w:rsidRDefault="00160BDA" w:rsidP="000B0393">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PG Mobbing und Gewalt</w:t>
            </w:r>
          </w:p>
        </w:tc>
      </w:tr>
    </w:tbl>
    <w:p w:rsidR="007677BE" w:rsidRPr="007677BE" w:rsidRDefault="007677BE" w:rsidP="007677BE"/>
    <w:p w:rsidR="007677BE" w:rsidRPr="007677BE" w:rsidRDefault="000F38FE"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Arbeit und Konsum</w:t>
      </w:r>
      <w:r w:rsidR="007677BE" w:rsidRPr="007677BE">
        <w:rPr>
          <w:rFonts w:asciiTheme="majorHAnsi" w:eastAsiaTheme="majorEastAsia" w:hAnsiTheme="majorHAnsi" w:cstheme="majorBidi"/>
        </w:rPr>
        <w:t xml:space="preserve"> </w:t>
      </w:r>
      <w:r>
        <w:rPr>
          <w:rFonts w:asciiTheme="majorHAnsi" w:eastAsiaTheme="majorEastAsia" w:hAnsiTheme="majorHAnsi" w:cstheme="majorBidi"/>
          <w:w w:val="95"/>
        </w:rPr>
        <w:t>(siehe BP Kap. 3.1.1.2</w:t>
      </w:r>
      <w:r w:rsidR="007677BE" w:rsidRPr="007677BE">
        <w:rPr>
          <w:rFonts w:asciiTheme="majorHAnsi" w:eastAsiaTheme="majorEastAsia" w:hAnsiTheme="majorHAnsi" w:cstheme="majorBidi"/>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F40248" w:rsidRPr="007677BE" w:rsidTr="008A7E87">
        <w:trPr>
          <w:cantSplit/>
          <w:trHeight w:val="756"/>
        </w:trPr>
        <w:tc>
          <w:tcPr>
            <w:tcW w:w="4993" w:type="dxa"/>
            <w:shd w:val="clear" w:color="auto" w:fill="FF9900"/>
            <w:vAlign w:val="center"/>
          </w:tcPr>
          <w:p w:rsidR="00F40248" w:rsidRPr="007677BE" w:rsidRDefault="00F40248" w:rsidP="008A7E87">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F40248" w:rsidRPr="007677BE" w:rsidRDefault="00F40248" w:rsidP="008A7E87">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F40248" w:rsidRPr="007677BE" w:rsidRDefault="00F40248" w:rsidP="008A7E87">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F40248" w:rsidRPr="007677BE" w:rsidRDefault="00F40248" w:rsidP="008A7E87">
            <w:pPr>
              <w:spacing w:after="160" w:line="259" w:lineRule="auto"/>
              <w:rPr>
                <w:b/>
                <w:color w:val="FFFFFF" w:themeColor="background1"/>
              </w:rPr>
            </w:pPr>
            <w:r w:rsidRPr="007677BE">
              <w:rPr>
                <w:b/>
                <w:color w:val="FFFFFF" w:themeColor="background1"/>
              </w:rPr>
              <w:t>Verweise auf andere Fächer/Leitperspektiven</w:t>
            </w:r>
          </w:p>
        </w:tc>
      </w:tr>
      <w:tr w:rsidR="00F40248" w:rsidRPr="00DC0D5C" w:rsidTr="008A7E87">
        <w:trPr>
          <w:cantSplit/>
          <w:trHeight w:val="20"/>
        </w:trPr>
        <w:tc>
          <w:tcPr>
            <w:tcW w:w="4993" w:type="dxa"/>
          </w:tcPr>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Denkanstöße</w:t>
            </w:r>
          </w:p>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In welchen Situationen machen die Kinder Erfahrungen mit unterschiedlichen Medien? Wie wird die Vielfalt der Nutzungsmöglichkeiten von Medien den Kindern bewusst</w:t>
            </w:r>
          </w:p>
          <w:p w:rsidR="00F40248"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gemacht?</w:t>
            </w:r>
          </w:p>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Teilkompetenzen</w:t>
            </w:r>
          </w:p>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(1) verschiedene Medien benennen und Verwendungsmöglichkeiten beschreiben (zum Beispiel zur Kommunikation, Information, Unterhaltung)</w:t>
            </w:r>
          </w:p>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(2) eigene Medienerfahrungen beschreiben und überdenken</w:t>
            </w:r>
          </w:p>
        </w:tc>
        <w:tc>
          <w:tcPr>
            <w:tcW w:w="2916" w:type="dxa"/>
          </w:tcPr>
          <w:p w:rsidR="00F40248" w:rsidRPr="00DC0D5C" w:rsidRDefault="000F38FE" w:rsidP="008A7E87">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MG &gt; Erfahrungen mit Medien; Medienkonsum &gt; Wochen- oder Tagesprotokoll</w:t>
            </w:r>
          </w:p>
        </w:tc>
        <w:tc>
          <w:tcPr>
            <w:tcW w:w="338" w:type="dxa"/>
            <w:vAlign w:val="center"/>
          </w:tcPr>
          <w:p w:rsidR="00F40248" w:rsidRPr="00DC0D5C" w:rsidRDefault="00F40248" w:rsidP="008A7E87">
            <w:pPr>
              <w:autoSpaceDE w:val="0"/>
              <w:autoSpaceDN w:val="0"/>
              <w:adjustRightInd w:val="0"/>
              <w:rPr>
                <w:rFonts w:asciiTheme="majorHAnsi" w:hAnsiTheme="majorHAnsi" w:cs="Arial"/>
                <w:sz w:val="20"/>
                <w:szCs w:val="20"/>
              </w:rPr>
            </w:pPr>
          </w:p>
        </w:tc>
        <w:tc>
          <w:tcPr>
            <w:tcW w:w="338" w:type="dxa"/>
            <w:vAlign w:val="center"/>
          </w:tcPr>
          <w:p w:rsidR="00F40248" w:rsidRPr="00DC0D5C" w:rsidRDefault="00F40248" w:rsidP="008A7E87">
            <w:pPr>
              <w:autoSpaceDE w:val="0"/>
              <w:autoSpaceDN w:val="0"/>
              <w:adjustRightInd w:val="0"/>
              <w:rPr>
                <w:rFonts w:asciiTheme="majorHAnsi" w:hAnsiTheme="majorHAnsi" w:cs="Arial"/>
                <w:sz w:val="20"/>
                <w:szCs w:val="20"/>
              </w:rPr>
            </w:pPr>
          </w:p>
        </w:tc>
        <w:tc>
          <w:tcPr>
            <w:tcW w:w="338" w:type="dxa"/>
            <w:vAlign w:val="center"/>
          </w:tcPr>
          <w:p w:rsidR="00F40248" w:rsidRPr="00DC0D5C" w:rsidRDefault="00F40248" w:rsidP="008A7E87">
            <w:pPr>
              <w:autoSpaceDE w:val="0"/>
              <w:autoSpaceDN w:val="0"/>
              <w:adjustRightInd w:val="0"/>
              <w:rPr>
                <w:rFonts w:asciiTheme="majorHAnsi" w:hAnsiTheme="majorHAnsi" w:cs="Arial"/>
                <w:sz w:val="20"/>
                <w:szCs w:val="20"/>
              </w:rPr>
            </w:pPr>
          </w:p>
        </w:tc>
        <w:tc>
          <w:tcPr>
            <w:tcW w:w="338" w:type="dxa"/>
            <w:vAlign w:val="center"/>
          </w:tcPr>
          <w:p w:rsidR="00F40248" w:rsidRPr="00DC0D5C" w:rsidRDefault="000F38FE" w:rsidP="008A7E87">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x</w:t>
            </w:r>
          </w:p>
        </w:tc>
        <w:tc>
          <w:tcPr>
            <w:tcW w:w="338" w:type="dxa"/>
            <w:vAlign w:val="center"/>
          </w:tcPr>
          <w:p w:rsidR="00F40248" w:rsidRPr="00DC0D5C" w:rsidRDefault="00F40248" w:rsidP="008A7E87">
            <w:pPr>
              <w:autoSpaceDE w:val="0"/>
              <w:autoSpaceDN w:val="0"/>
              <w:adjustRightInd w:val="0"/>
              <w:rPr>
                <w:rFonts w:asciiTheme="majorHAnsi" w:hAnsiTheme="majorHAnsi" w:cs="Arial"/>
                <w:sz w:val="20"/>
                <w:szCs w:val="20"/>
              </w:rPr>
            </w:pPr>
          </w:p>
        </w:tc>
        <w:tc>
          <w:tcPr>
            <w:tcW w:w="2321" w:type="dxa"/>
          </w:tcPr>
          <w:p w:rsidR="00EF104F" w:rsidRPr="00DC0D5C" w:rsidRDefault="00EF104F" w:rsidP="008A7E87">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Unterrichtsmodul </w:t>
            </w:r>
            <w:hyperlink r:id="rId13" w:history="1">
              <w:r w:rsidRPr="005748CA">
                <w:rPr>
                  <w:rStyle w:val="Hyperlink"/>
                  <w:rFonts w:asciiTheme="majorHAnsi" w:hAnsiTheme="majorHAnsi" w:cs="Arial"/>
                  <w:sz w:val="20"/>
                  <w:szCs w:val="20"/>
                </w:rPr>
                <w:t>„Ich im Internet“</w:t>
              </w:r>
            </w:hyperlink>
          </w:p>
        </w:tc>
        <w:tc>
          <w:tcPr>
            <w:tcW w:w="2539" w:type="dxa"/>
          </w:tcPr>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KUW 3.1.6 Kinder nutzen Medien</w:t>
            </w:r>
          </w:p>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MB Mediengesellschaft</w:t>
            </w:r>
          </w:p>
          <w:p w:rsidR="00F40248"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PG Sucht und Abhängigkeit</w:t>
            </w:r>
          </w:p>
        </w:tc>
      </w:tr>
      <w:tr w:rsidR="00F40248" w:rsidRPr="00DC0D5C" w:rsidTr="008A7E87">
        <w:trPr>
          <w:trHeight w:val="306"/>
        </w:trPr>
        <w:tc>
          <w:tcPr>
            <w:tcW w:w="4993" w:type="dxa"/>
          </w:tcPr>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Denkanstöße</w:t>
            </w:r>
          </w:p>
          <w:p w:rsidR="00F40248"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Welche Medien und Anlässe fördern eine kritische Haltung der Kinder und dienen dem gemeinsamen Reflektieren?</w:t>
            </w:r>
          </w:p>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Teilkompetenzen</w:t>
            </w:r>
          </w:p>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(4) Kaufentscheidungen begründen (zum Beispiel nach verfügbaren Mitteln, persönlicher Bedeutsamkeit, Umweltverträglichkeit, unter ernährungsbedeutsamen</w:t>
            </w:r>
          </w:p>
          <w:p w:rsidR="000F38FE" w:rsidRPr="00DC0D5C" w:rsidRDefault="000F38FE" w:rsidP="000F38F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Aspekten)</w:t>
            </w:r>
          </w:p>
        </w:tc>
        <w:tc>
          <w:tcPr>
            <w:tcW w:w="2916" w:type="dxa"/>
          </w:tcPr>
          <w:p w:rsidR="00F40248" w:rsidRPr="00DC0D5C" w:rsidRDefault="000F38FE" w:rsidP="008A7E87">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MG &gt; Werbung</w:t>
            </w:r>
          </w:p>
        </w:tc>
        <w:tc>
          <w:tcPr>
            <w:tcW w:w="338" w:type="dxa"/>
          </w:tcPr>
          <w:p w:rsidR="00F40248" w:rsidRPr="00DC0D5C" w:rsidRDefault="00F40248" w:rsidP="008A7E87">
            <w:pPr>
              <w:autoSpaceDE w:val="0"/>
              <w:autoSpaceDN w:val="0"/>
              <w:adjustRightInd w:val="0"/>
              <w:rPr>
                <w:rFonts w:asciiTheme="majorHAnsi" w:hAnsiTheme="majorHAnsi" w:cs="Arial"/>
                <w:sz w:val="20"/>
                <w:szCs w:val="20"/>
              </w:rPr>
            </w:pPr>
          </w:p>
        </w:tc>
        <w:tc>
          <w:tcPr>
            <w:tcW w:w="338" w:type="dxa"/>
          </w:tcPr>
          <w:p w:rsidR="00F40248" w:rsidRPr="00DC0D5C" w:rsidRDefault="00F40248" w:rsidP="008A7E87">
            <w:pPr>
              <w:autoSpaceDE w:val="0"/>
              <w:autoSpaceDN w:val="0"/>
              <w:adjustRightInd w:val="0"/>
              <w:rPr>
                <w:rFonts w:asciiTheme="majorHAnsi" w:hAnsiTheme="majorHAnsi" w:cs="Arial"/>
                <w:sz w:val="20"/>
                <w:szCs w:val="20"/>
              </w:rPr>
            </w:pPr>
          </w:p>
        </w:tc>
        <w:tc>
          <w:tcPr>
            <w:tcW w:w="338" w:type="dxa"/>
          </w:tcPr>
          <w:p w:rsidR="00F40248" w:rsidRPr="00DC0D5C" w:rsidRDefault="00F40248" w:rsidP="008A7E87">
            <w:pPr>
              <w:autoSpaceDE w:val="0"/>
              <w:autoSpaceDN w:val="0"/>
              <w:adjustRightInd w:val="0"/>
              <w:rPr>
                <w:rFonts w:asciiTheme="majorHAnsi" w:hAnsiTheme="majorHAnsi" w:cs="Arial"/>
                <w:sz w:val="20"/>
                <w:szCs w:val="20"/>
              </w:rPr>
            </w:pPr>
          </w:p>
        </w:tc>
        <w:tc>
          <w:tcPr>
            <w:tcW w:w="338" w:type="dxa"/>
          </w:tcPr>
          <w:p w:rsidR="00F40248" w:rsidRPr="00DC0D5C" w:rsidRDefault="000F38FE" w:rsidP="008A7E87">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x</w:t>
            </w:r>
          </w:p>
        </w:tc>
        <w:tc>
          <w:tcPr>
            <w:tcW w:w="338" w:type="dxa"/>
          </w:tcPr>
          <w:p w:rsidR="00F40248" w:rsidRPr="00DC0D5C" w:rsidRDefault="00F40248" w:rsidP="008A7E87">
            <w:pPr>
              <w:autoSpaceDE w:val="0"/>
              <w:autoSpaceDN w:val="0"/>
              <w:adjustRightInd w:val="0"/>
              <w:rPr>
                <w:rFonts w:asciiTheme="majorHAnsi" w:hAnsiTheme="majorHAnsi" w:cs="Arial"/>
                <w:sz w:val="20"/>
                <w:szCs w:val="20"/>
              </w:rPr>
            </w:pPr>
          </w:p>
        </w:tc>
        <w:tc>
          <w:tcPr>
            <w:tcW w:w="2321" w:type="dxa"/>
          </w:tcPr>
          <w:p w:rsidR="00F40248" w:rsidRPr="00DC0D5C" w:rsidRDefault="00540E20" w:rsidP="00CB3628">
            <w:pPr>
              <w:autoSpaceDE w:val="0"/>
              <w:autoSpaceDN w:val="0"/>
              <w:adjustRightInd w:val="0"/>
              <w:rPr>
                <w:rFonts w:asciiTheme="majorHAnsi" w:hAnsiTheme="majorHAnsi" w:cs="Arial"/>
                <w:sz w:val="20"/>
                <w:szCs w:val="20"/>
              </w:rPr>
            </w:pPr>
            <w:hyperlink r:id="rId14" w:history="1">
              <w:r w:rsidR="005748CA">
                <w:rPr>
                  <w:rStyle w:val="Hyperlink"/>
                  <w:rFonts w:asciiTheme="majorHAnsi" w:hAnsiTheme="majorHAnsi" w:cs="Arial"/>
                  <w:sz w:val="20"/>
                  <w:szCs w:val="20"/>
                </w:rPr>
                <w:t>Sesam-</w:t>
              </w:r>
              <w:r w:rsidR="00160BDA" w:rsidRPr="00160BDA">
                <w:rPr>
                  <w:rStyle w:val="Hyperlink"/>
                  <w:rFonts w:asciiTheme="majorHAnsi" w:hAnsiTheme="majorHAnsi" w:cs="Arial"/>
                  <w:sz w:val="20"/>
                  <w:szCs w:val="20"/>
                </w:rPr>
                <w:t>Medien</w:t>
              </w:r>
              <w:r w:rsidR="00CB3628">
                <w:rPr>
                  <w:rStyle w:val="Hyperlink"/>
                  <w:rFonts w:asciiTheme="majorHAnsi" w:hAnsiTheme="majorHAnsi" w:cs="Arial"/>
                  <w:sz w:val="20"/>
                  <w:szCs w:val="20"/>
                </w:rPr>
                <w:t xml:space="preserve"> Thema</w:t>
              </w:r>
              <w:r w:rsidR="00160BDA" w:rsidRPr="00160BDA">
                <w:rPr>
                  <w:rStyle w:val="Hyperlink"/>
                  <w:rFonts w:asciiTheme="majorHAnsi" w:hAnsiTheme="majorHAnsi" w:cs="Arial"/>
                  <w:sz w:val="20"/>
                  <w:szCs w:val="20"/>
                </w:rPr>
                <w:t xml:space="preserve">  „Werbung“</w:t>
              </w:r>
            </w:hyperlink>
            <w:r w:rsidR="00160BDA">
              <w:rPr>
                <w:rFonts w:asciiTheme="majorHAnsi" w:hAnsiTheme="majorHAnsi" w:cs="Arial"/>
                <w:sz w:val="20"/>
                <w:szCs w:val="20"/>
              </w:rPr>
              <w:t xml:space="preserve"> </w:t>
            </w:r>
            <w:r w:rsidR="00B85622">
              <w:rPr>
                <w:rFonts w:asciiTheme="majorHAnsi" w:hAnsiTheme="majorHAnsi" w:cs="Arial"/>
                <w:sz w:val="20"/>
                <w:szCs w:val="20"/>
              </w:rPr>
              <w:t xml:space="preserve">z.B. Unterrichtsmodul </w:t>
            </w:r>
            <w:hyperlink r:id="rId15" w:history="1">
              <w:r w:rsidR="00B85622" w:rsidRPr="00B85622">
                <w:rPr>
                  <w:rStyle w:val="Hyperlink"/>
                  <w:rFonts w:asciiTheme="majorHAnsi" w:hAnsiTheme="majorHAnsi" w:cs="Arial"/>
                  <w:sz w:val="20"/>
                  <w:szCs w:val="20"/>
                </w:rPr>
                <w:t>„Spürnasen erkunden die Werbewelt“</w:t>
              </w:r>
            </w:hyperlink>
          </w:p>
        </w:tc>
        <w:tc>
          <w:tcPr>
            <w:tcW w:w="2539" w:type="dxa"/>
          </w:tcPr>
          <w:p w:rsidR="00F13070" w:rsidRPr="00DC0D5C" w:rsidRDefault="00F13070" w:rsidP="00F13070">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BNE Werte und Normen in Entscheidungssituationen</w:t>
            </w:r>
          </w:p>
          <w:p w:rsidR="00F40248" w:rsidRPr="00DC0D5C" w:rsidRDefault="00F13070" w:rsidP="00F13070">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VB Alltagskonsum; Bedürfnisse und Wünsche</w:t>
            </w:r>
          </w:p>
        </w:tc>
      </w:tr>
    </w:tbl>
    <w:p w:rsidR="009F4FCB" w:rsidRDefault="009F4FCB" w:rsidP="00867788">
      <w:pPr>
        <w:keepNext/>
        <w:keepLines/>
        <w:spacing w:before="40" w:after="0"/>
        <w:outlineLvl w:val="2"/>
        <w:rPr>
          <w:rFonts w:asciiTheme="majorHAnsi" w:eastAsiaTheme="majorEastAsia" w:hAnsiTheme="majorHAnsi" w:cstheme="majorBidi"/>
          <w:sz w:val="24"/>
          <w:szCs w:val="24"/>
        </w:rPr>
      </w:pPr>
    </w:p>
    <w:p w:rsidR="009F4FCB" w:rsidRDefault="009F4FC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rsidR="003B1BCE" w:rsidRPr="00B85622" w:rsidRDefault="003B1BCE" w:rsidP="003B1BCE">
      <w:pPr>
        <w:pStyle w:val="berschrift3"/>
      </w:pPr>
      <w:bookmarkStart w:id="11" w:name="_Toc523307656"/>
      <w:r w:rsidRPr="00B85622">
        <w:t>Klassen 3/4</w:t>
      </w:r>
      <w:bookmarkEnd w:id="11"/>
    </w:p>
    <w:p w:rsidR="003B1BCE" w:rsidRPr="007677BE" w:rsidRDefault="003B1BCE" w:rsidP="003B1BC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Demokratie und Gesellschaft (sieh</w:t>
      </w:r>
      <w:r w:rsidR="00F9778F">
        <w:rPr>
          <w:rFonts w:asciiTheme="majorHAnsi" w:eastAsiaTheme="majorEastAsia" w:hAnsiTheme="majorHAnsi" w:cstheme="majorBidi"/>
          <w:i/>
          <w:iCs/>
        </w:rPr>
        <w:t>e</w:t>
      </w:r>
      <w:r>
        <w:rPr>
          <w:rFonts w:asciiTheme="majorHAnsi" w:eastAsiaTheme="majorEastAsia" w:hAnsiTheme="majorHAnsi" w:cstheme="majorBidi"/>
          <w:i/>
          <w:iCs/>
        </w:rPr>
        <w:t xml:space="preserve"> BP Kap. 3.2.1</w:t>
      </w:r>
      <w:r w:rsidRPr="007677BE">
        <w:rPr>
          <w:rFonts w:asciiTheme="majorHAnsi" w:eastAsiaTheme="majorEastAsia" w:hAnsiTheme="majorHAnsi" w:cstheme="majorBidi"/>
          <w:i/>
          <w:iCs/>
        </w:rPr>
        <w:t>)</w:t>
      </w:r>
    </w:p>
    <w:p w:rsidR="00F13070" w:rsidRPr="007677BE" w:rsidRDefault="003B1BCE" w:rsidP="00F13070">
      <w:pPr>
        <w:pStyle w:val="berschrift5"/>
      </w:pPr>
      <w:r>
        <w:t>Leben in Gemeinschaft</w:t>
      </w:r>
      <w:r w:rsidR="00F13070" w:rsidRPr="007677BE">
        <w:t xml:space="preserve"> </w:t>
      </w:r>
      <w:r w:rsidR="008F6A29">
        <w:rPr>
          <w:w w:val="95"/>
        </w:rPr>
        <w:t>(siehe BP Kap. 3.</w:t>
      </w:r>
      <w:r w:rsidR="00ED5372">
        <w:rPr>
          <w:w w:val="95"/>
        </w:rPr>
        <w:t>2.1</w:t>
      </w:r>
      <w:r w:rsidR="008F6A29">
        <w:rPr>
          <w:w w:val="95"/>
        </w:rPr>
        <w:t>.1</w:t>
      </w:r>
      <w:r w:rsidR="00F13070" w:rsidRPr="007677BE">
        <w:rPr>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F13070" w:rsidRPr="007677BE" w:rsidTr="008A7E87">
        <w:trPr>
          <w:cantSplit/>
          <w:trHeight w:val="756"/>
        </w:trPr>
        <w:tc>
          <w:tcPr>
            <w:tcW w:w="4993" w:type="dxa"/>
            <w:shd w:val="clear" w:color="auto" w:fill="FF9900"/>
            <w:vAlign w:val="center"/>
          </w:tcPr>
          <w:p w:rsidR="00F13070" w:rsidRPr="007677BE" w:rsidRDefault="00F13070" w:rsidP="008A7E87">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F13070" w:rsidRPr="007677BE" w:rsidRDefault="00F13070" w:rsidP="008A7E87">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F13070" w:rsidRPr="007677BE" w:rsidRDefault="00F13070" w:rsidP="008A7E87">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F13070" w:rsidRPr="007677BE" w:rsidRDefault="00F13070" w:rsidP="008A7E87">
            <w:pPr>
              <w:spacing w:after="160" w:line="259" w:lineRule="auto"/>
              <w:rPr>
                <w:b/>
                <w:color w:val="FFFFFF" w:themeColor="background1"/>
              </w:rPr>
            </w:pPr>
            <w:r w:rsidRPr="007677BE">
              <w:rPr>
                <w:b/>
                <w:color w:val="FFFFFF" w:themeColor="background1"/>
              </w:rPr>
              <w:t>Verweise auf andere Fächer/Leitperspektiven</w:t>
            </w:r>
          </w:p>
        </w:tc>
      </w:tr>
      <w:tr w:rsidR="00044C2F" w:rsidRPr="00DC0D5C" w:rsidTr="00044C2F">
        <w:trPr>
          <w:cantSplit/>
          <w:trHeight w:val="2627"/>
        </w:trPr>
        <w:tc>
          <w:tcPr>
            <w:tcW w:w="4993" w:type="dxa"/>
          </w:tcPr>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Denkanstöße</w:t>
            </w:r>
          </w:p>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Welche Konzepte und Netzwerke an der Schule unterstützen die Kinder bei der Konfliktbewältigung?</w:t>
            </w:r>
          </w:p>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Welche Strategien zur Vermeidung von Gewalt sind den Kindern bekannt und werden regelmäßig erprobt (zum Beispiel gewaltfreie Kommunikation, Stressbewältigungsstrategien, Strategien zur Gefühlsregulation, außerschulische Partnerinnen und Partner)?</w:t>
            </w:r>
          </w:p>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Teilkompetenzen</w:t>
            </w:r>
          </w:p>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 xml:space="preserve">(1) Gründe für die Entstehung von Konflikten beschreiben, Konfliktlösestrategien (Vermeidung, Konsens, Kompromiss) finden, erproben, bewerten und alternative Lösungswege entwickeln </w:t>
            </w:r>
          </w:p>
        </w:tc>
        <w:tc>
          <w:tcPr>
            <w:tcW w:w="2916" w:type="dxa"/>
            <w:vMerge w:val="restart"/>
          </w:tcPr>
          <w:p w:rsidR="00044C2F" w:rsidRPr="00DC0D5C" w:rsidRDefault="00044C2F" w:rsidP="008A7E87">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 xml:space="preserve">K&amp;K &gt; Netiquette &gt; Respektvoller Umgang; Cybermobbing &gt; Ursachen, Handlungsmuster, Hilfen; Chatten &gt; </w:t>
            </w:r>
            <w:proofErr w:type="spellStart"/>
            <w:r w:rsidRPr="00DC0D5C">
              <w:rPr>
                <w:rFonts w:asciiTheme="majorHAnsi" w:hAnsiTheme="majorHAnsi" w:cs="Arial"/>
                <w:sz w:val="20"/>
                <w:szCs w:val="20"/>
              </w:rPr>
              <w:t>Cybergrooming</w:t>
            </w:r>
            <w:proofErr w:type="spellEnd"/>
            <w:r w:rsidRPr="00DC0D5C">
              <w:rPr>
                <w:rFonts w:asciiTheme="majorHAnsi" w:hAnsiTheme="majorHAnsi" w:cs="Arial"/>
                <w:sz w:val="20"/>
                <w:szCs w:val="20"/>
              </w:rPr>
              <w:t xml:space="preserve"> </w:t>
            </w:r>
          </w:p>
        </w:tc>
        <w:tc>
          <w:tcPr>
            <w:tcW w:w="338" w:type="dxa"/>
            <w:vMerge w:val="restart"/>
            <w:vAlign w:val="center"/>
          </w:tcPr>
          <w:p w:rsidR="00044C2F" w:rsidRPr="00DC0D5C" w:rsidRDefault="00044C2F" w:rsidP="008A7E87">
            <w:pPr>
              <w:autoSpaceDE w:val="0"/>
              <w:autoSpaceDN w:val="0"/>
              <w:adjustRightInd w:val="0"/>
              <w:rPr>
                <w:rFonts w:asciiTheme="majorHAnsi" w:hAnsiTheme="majorHAnsi" w:cs="Arial"/>
                <w:sz w:val="20"/>
                <w:szCs w:val="20"/>
              </w:rPr>
            </w:pPr>
          </w:p>
        </w:tc>
        <w:tc>
          <w:tcPr>
            <w:tcW w:w="338" w:type="dxa"/>
            <w:vMerge w:val="restart"/>
            <w:vAlign w:val="center"/>
          </w:tcPr>
          <w:p w:rsidR="00044C2F" w:rsidRPr="00DC0D5C" w:rsidRDefault="00044C2F" w:rsidP="008A7E87">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x</w:t>
            </w:r>
          </w:p>
        </w:tc>
        <w:tc>
          <w:tcPr>
            <w:tcW w:w="338" w:type="dxa"/>
            <w:vMerge w:val="restart"/>
            <w:vAlign w:val="center"/>
          </w:tcPr>
          <w:p w:rsidR="00044C2F" w:rsidRPr="00DC0D5C" w:rsidRDefault="00044C2F" w:rsidP="008A7E87">
            <w:pPr>
              <w:autoSpaceDE w:val="0"/>
              <w:autoSpaceDN w:val="0"/>
              <w:adjustRightInd w:val="0"/>
              <w:rPr>
                <w:rFonts w:asciiTheme="majorHAnsi" w:hAnsiTheme="majorHAnsi" w:cs="Arial"/>
                <w:sz w:val="20"/>
                <w:szCs w:val="20"/>
              </w:rPr>
            </w:pPr>
          </w:p>
        </w:tc>
        <w:tc>
          <w:tcPr>
            <w:tcW w:w="338" w:type="dxa"/>
            <w:vMerge w:val="restart"/>
            <w:vAlign w:val="center"/>
          </w:tcPr>
          <w:p w:rsidR="00044C2F" w:rsidRPr="00DC0D5C" w:rsidRDefault="00044C2F" w:rsidP="008A7E87">
            <w:pPr>
              <w:autoSpaceDE w:val="0"/>
              <w:autoSpaceDN w:val="0"/>
              <w:adjustRightInd w:val="0"/>
              <w:rPr>
                <w:rFonts w:asciiTheme="majorHAnsi" w:hAnsiTheme="majorHAnsi" w:cs="Arial"/>
                <w:sz w:val="20"/>
                <w:szCs w:val="20"/>
              </w:rPr>
            </w:pPr>
          </w:p>
        </w:tc>
        <w:tc>
          <w:tcPr>
            <w:tcW w:w="338" w:type="dxa"/>
            <w:vMerge w:val="restart"/>
            <w:vAlign w:val="center"/>
          </w:tcPr>
          <w:p w:rsidR="00044C2F" w:rsidRPr="00DC0D5C" w:rsidRDefault="00044C2F" w:rsidP="008A7E87">
            <w:pPr>
              <w:autoSpaceDE w:val="0"/>
              <w:autoSpaceDN w:val="0"/>
              <w:adjustRightInd w:val="0"/>
              <w:rPr>
                <w:rFonts w:asciiTheme="majorHAnsi" w:hAnsiTheme="majorHAnsi" w:cs="Arial"/>
                <w:sz w:val="20"/>
                <w:szCs w:val="20"/>
              </w:rPr>
            </w:pPr>
          </w:p>
        </w:tc>
        <w:tc>
          <w:tcPr>
            <w:tcW w:w="2321" w:type="dxa"/>
            <w:vMerge w:val="restart"/>
          </w:tcPr>
          <w:p w:rsidR="00044C2F" w:rsidRDefault="00540E20" w:rsidP="008A7E87">
            <w:pPr>
              <w:autoSpaceDE w:val="0"/>
              <w:autoSpaceDN w:val="0"/>
              <w:adjustRightInd w:val="0"/>
              <w:rPr>
                <w:rFonts w:asciiTheme="majorHAnsi" w:hAnsiTheme="majorHAnsi" w:cs="Arial"/>
                <w:sz w:val="20"/>
                <w:szCs w:val="20"/>
              </w:rPr>
            </w:pPr>
            <w:hyperlink r:id="rId16" w:history="1">
              <w:r w:rsidR="005748CA">
                <w:rPr>
                  <w:rStyle w:val="Hyperlink"/>
                  <w:rFonts w:asciiTheme="majorHAnsi" w:hAnsiTheme="majorHAnsi" w:cs="Arial"/>
                  <w:sz w:val="20"/>
                  <w:szCs w:val="20"/>
                </w:rPr>
                <w:t>Sesam-</w:t>
              </w:r>
              <w:r w:rsidR="00AE4B8D" w:rsidRPr="00E853E1">
                <w:rPr>
                  <w:rStyle w:val="Hyperlink"/>
                  <w:rFonts w:asciiTheme="majorHAnsi" w:hAnsiTheme="majorHAnsi" w:cs="Arial"/>
                  <w:sz w:val="20"/>
                  <w:szCs w:val="20"/>
                </w:rPr>
                <w:t>Medien</w:t>
              </w:r>
              <w:r w:rsidR="00AE4B8D">
                <w:rPr>
                  <w:rStyle w:val="Hyperlink"/>
                  <w:rFonts w:asciiTheme="majorHAnsi" w:hAnsiTheme="majorHAnsi" w:cs="Arial"/>
                  <w:sz w:val="20"/>
                  <w:szCs w:val="20"/>
                </w:rPr>
                <w:t xml:space="preserve"> </w:t>
              </w:r>
              <w:r w:rsidR="00EF104F">
                <w:rPr>
                  <w:rStyle w:val="Hyperlink"/>
                  <w:rFonts w:asciiTheme="majorHAnsi" w:hAnsiTheme="majorHAnsi" w:cs="Arial"/>
                  <w:sz w:val="20"/>
                  <w:szCs w:val="20"/>
                </w:rPr>
                <w:t xml:space="preserve">Thema </w:t>
              </w:r>
              <w:r w:rsidR="00AE4B8D" w:rsidRPr="00E853E1">
                <w:rPr>
                  <w:rStyle w:val="Hyperlink"/>
                  <w:rFonts w:asciiTheme="majorHAnsi" w:hAnsiTheme="majorHAnsi" w:cs="Arial"/>
                  <w:sz w:val="20"/>
                  <w:szCs w:val="20"/>
                </w:rPr>
                <w:t>„Cybermobbing“</w:t>
              </w:r>
            </w:hyperlink>
          </w:p>
          <w:p w:rsidR="00D256B1" w:rsidRDefault="00D256B1" w:rsidP="008A7E87">
            <w:pPr>
              <w:autoSpaceDE w:val="0"/>
              <w:autoSpaceDN w:val="0"/>
              <w:adjustRightInd w:val="0"/>
              <w:rPr>
                <w:rFonts w:asciiTheme="majorHAnsi" w:hAnsiTheme="majorHAnsi" w:cs="Arial"/>
                <w:sz w:val="20"/>
                <w:szCs w:val="20"/>
              </w:rPr>
            </w:pPr>
          </w:p>
          <w:p w:rsidR="00D256B1" w:rsidRPr="00DC0D5C" w:rsidRDefault="00540E20" w:rsidP="00EF104F">
            <w:pPr>
              <w:autoSpaceDE w:val="0"/>
              <w:autoSpaceDN w:val="0"/>
              <w:adjustRightInd w:val="0"/>
              <w:rPr>
                <w:rFonts w:asciiTheme="majorHAnsi" w:hAnsiTheme="majorHAnsi" w:cs="Arial"/>
                <w:sz w:val="20"/>
                <w:szCs w:val="20"/>
              </w:rPr>
            </w:pPr>
            <w:hyperlink r:id="rId17" w:history="1">
              <w:r w:rsidR="005748CA">
                <w:rPr>
                  <w:rStyle w:val="Hyperlink"/>
                  <w:rFonts w:asciiTheme="majorHAnsi" w:hAnsiTheme="majorHAnsi" w:cs="Arial"/>
                  <w:sz w:val="20"/>
                  <w:szCs w:val="20"/>
                </w:rPr>
                <w:t>Sesam-</w:t>
              </w:r>
              <w:r w:rsidR="002156A8" w:rsidRPr="002156A8">
                <w:rPr>
                  <w:rStyle w:val="Hyperlink"/>
                  <w:rFonts w:asciiTheme="majorHAnsi" w:hAnsiTheme="majorHAnsi" w:cs="Arial"/>
                  <w:sz w:val="20"/>
                  <w:szCs w:val="20"/>
                </w:rPr>
                <w:t xml:space="preserve">Medien </w:t>
              </w:r>
              <w:r w:rsidR="00EF104F">
                <w:rPr>
                  <w:rStyle w:val="Hyperlink"/>
                  <w:rFonts w:asciiTheme="majorHAnsi" w:hAnsiTheme="majorHAnsi" w:cs="Arial"/>
                  <w:sz w:val="20"/>
                  <w:szCs w:val="20"/>
                </w:rPr>
                <w:t xml:space="preserve">Thema </w:t>
              </w:r>
              <w:r w:rsidR="002156A8" w:rsidRPr="002156A8">
                <w:rPr>
                  <w:rStyle w:val="Hyperlink"/>
                  <w:rFonts w:asciiTheme="majorHAnsi" w:hAnsiTheme="majorHAnsi" w:cs="Arial"/>
                  <w:sz w:val="20"/>
                  <w:szCs w:val="20"/>
                </w:rPr>
                <w:t>„Chatten“</w:t>
              </w:r>
            </w:hyperlink>
          </w:p>
        </w:tc>
        <w:tc>
          <w:tcPr>
            <w:tcW w:w="2539" w:type="dxa"/>
          </w:tcPr>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BSS 3.2.2 Spielen – Spiele – Spiel</w:t>
            </w:r>
          </w:p>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 3.2.2.3 Sprache als Mittel zur Kommunikation</w:t>
            </w:r>
          </w:p>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und Information nutzen</w:t>
            </w:r>
          </w:p>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BNE Friedensstrategien</w:t>
            </w:r>
          </w:p>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BTV Konfliktbewältigung und Interessenausgleich</w:t>
            </w:r>
          </w:p>
          <w:p w:rsidR="00044C2F" w:rsidRPr="00DC0D5C" w:rsidRDefault="00044C2F" w:rsidP="003B1BCE">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PG Selbstregulation und Lernen</w:t>
            </w:r>
          </w:p>
          <w:p w:rsidR="00044C2F" w:rsidRPr="00DC0D5C" w:rsidRDefault="00044C2F" w:rsidP="003B1BCE">
            <w:pPr>
              <w:autoSpaceDE w:val="0"/>
              <w:autoSpaceDN w:val="0"/>
              <w:adjustRightInd w:val="0"/>
              <w:rPr>
                <w:rFonts w:asciiTheme="majorHAnsi" w:hAnsiTheme="majorHAnsi" w:cs="Arial"/>
                <w:sz w:val="20"/>
                <w:szCs w:val="20"/>
              </w:rPr>
            </w:pPr>
          </w:p>
          <w:p w:rsidR="00044C2F" w:rsidRPr="00DC0D5C" w:rsidRDefault="00044C2F" w:rsidP="00044C2F">
            <w:pPr>
              <w:autoSpaceDE w:val="0"/>
              <w:autoSpaceDN w:val="0"/>
              <w:adjustRightInd w:val="0"/>
              <w:rPr>
                <w:rFonts w:asciiTheme="majorHAnsi" w:hAnsiTheme="majorHAnsi" w:cs="Arial"/>
                <w:sz w:val="20"/>
                <w:szCs w:val="20"/>
              </w:rPr>
            </w:pPr>
          </w:p>
        </w:tc>
      </w:tr>
      <w:tr w:rsidR="00044C2F" w:rsidRPr="00DC0D5C" w:rsidTr="008A7E87">
        <w:trPr>
          <w:cantSplit/>
          <w:trHeight w:val="2626"/>
        </w:trPr>
        <w:tc>
          <w:tcPr>
            <w:tcW w:w="4993" w:type="dxa"/>
          </w:tcPr>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Denkanstöße</w:t>
            </w:r>
          </w:p>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Welche Konzepte und/oder Netzwerke unterstützen</w:t>
            </w:r>
          </w:p>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die Kinder bei der Stärkung ihres Selbstbewusstseins?</w:t>
            </w:r>
          </w:p>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Welche Hilfsangebote kennen und nutzen die</w:t>
            </w:r>
          </w:p>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Kinder?</w:t>
            </w:r>
          </w:p>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Teilkompetenzen</w:t>
            </w:r>
          </w:p>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(3) Mechanismen der Ausgrenzung und Gewalt als Form des Machtmissbrauchs in verschiedenen Formen erkennen und adäquat darauf reagieren (zum Beispiel Demütigung, Beschimpfung, diskriminierende Sprachverwendung, Ausgrenzung, Mobbing, Missbrauch)</w:t>
            </w:r>
          </w:p>
        </w:tc>
        <w:tc>
          <w:tcPr>
            <w:tcW w:w="2916" w:type="dxa"/>
            <w:vMerge/>
          </w:tcPr>
          <w:p w:rsidR="00044C2F" w:rsidRPr="00DC0D5C" w:rsidRDefault="00044C2F" w:rsidP="008A7E87">
            <w:pPr>
              <w:autoSpaceDE w:val="0"/>
              <w:autoSpaceDN w:val="0"/>
              <w:adjustRightInd w:val="0"/>
              <w:rPr>
                <w:rFonts w:asciiTheme="majorHAnsi" w:hAnsiTheme="majorHAnsi" w:cs="Arial"/>
                <w:sz w:val="20"/>
                <w:szCs w:val="20"/>
              </w:rPr>
            </w:pPr>
          </w:p>
        </w:tc>
        <w:tc>
          <w:tcPr>
            <w:tcW w:w="338" w:type="dxa"/>
            <w:vMerge/>
            <w:vAlign w:val="center"/>
          </w:tcPr>
          <w:p w:rsidR="00044C2F" w:rsidRPr="00DC0D5C" w:rsidRDefault="00044C2F" w:rsidP="008A7E87">
            <w:pPr>
              <w:autoSpaceDE w:val="0"/>
              <w:autoSpaceDN w:val="0"/>
              <w:adjustRightInd w:val="0"/>
              <w:rPr>
                <w:rFonts w:asciiTheme="majorHAnsi" w:hAnsiTheme="majorHAnsi" w:cs="Arial"/>
                <w:sz w:val="20"/>
                <w:szCs w:val="20"/>
              </w:rPr>
            </w:pPr>
          </w:p>
        </w:tc>
        <w:tc>
          <w:tcPr>
            <w:tcW w:w="338" w:type="dxa"/>
            <w:vMerge/>
            <w:vAlign w:val="center"/>
          </w:tcPr>
          <w:p w:rsidR="00044C2F" w:rsidRPr="00DC0D5C" w:rsidRDefault="00044C2F" w:rsidP="008A7E87">
            <w:pPr>
              <w:autoSpaceDE w:val="0"/>
              <w:autoSpaceDN w:val="0"/>
              <w:adjustRightInd w:val="0"/>
              <w:rPr>
                <w:rFonts w:asciiTheme="majorHAnsi" w:hAnsiTheme="majorHAnsi" w:cs="Arial"/>
                <w:sz w:val="20"/>
                <w:szCs w:val="20"/>
              </w:rPr>
            </w:pPr>
          </w:p>
        </w:tc>
        <w:tc>
          <w:tcPr>
            <w:tcW w:w="338" w:type="dxa"/>
            <w:vMerge/>
            <w:vAlign w:val="center"/>
          </w:tcPr>
          <w:p w:rsidR="00044C2F" w:rsidRPr="00DC0D5C" w:rsidRDefault="00044C2F" w:rsidP="008A7E87">
            <w:pPr>
              <w:autoSpaceDE w:val="0"/>
              <w:autoSpaceDN w:val="0"/>
              <w:adjustRightInd w:val="0"/>
              <w:rPr>
                <w:rFonts w:asciiTheme="majorHAnsi" w:hAnsiTheme="majorHAnsi" w:cs="Arial"/>
                <w:sz w:val="20"/>
                <w:szCs w:val="20"/>
              </w:rPr>
            </w:pPr>
          </w:p>
        </w:tc>
        <w:tc>
          <w:tcPr>
            <w:tcW w:w="338" w:type="dxa"/>
            <w:vMerge/>
            <w:vAlign w:val="center"/>
          </w:tcPr>
          <w:p w:rsidR="00044C2F" w:rsidRPr="00DC0D5C" w:rsidRDefault="00044C2F" w:rsidP="008A7E87">
            <w:pPr>
              <w:autoSpaceDE w:val="0"/>
              <w:autoSpaceDN w:val="0"/>
              <w:adjustRightInd w:val="0"/>
              <w:rPr>
                <w:rFonts w:asciiTheme="majorHAnsi" w:hAnsiTheme="majorHAnsi" w:cs="Arial"/>
                <w:sz w:val="20"/>
                <w:szCs w:val="20"/>
              </w:rPr>
            </w:pPr>
          </w:p>
        </w:tc>
        <w:tc>
          <w:tcPr>
            <w:tcW w:w="338" w:type="dxa"/>
            <w:vMerge/>
            <w:vAlign w:val="center"/>
          </w:tcPr>
          <w:p w:rsidR="00044C2F" w:rsidRPr="00DC0D5C" w:rsidRDefault="00044C2F" w:rsidP="008A7E87">
            <w:pPr>
              <w:autoSpaceDE w:val="0"/>
              <w:autoSpaceDN w:val="0"/>
              <w:adjustRightInd w:val="0"/>
              <w:rPr>
                <w:rFonts w:asciiTheme="majorHAnsi" w:hAnsiTheme="majorHAnsi" w:cs="Arial"/>
                <w:sz w:val="20"/>
                <w:szCs w:val="20"/>
              </w:rPr>
            </w:pPr>
          </w:p>
        </w:tc>
        <w:tc>
          <w:tcPr>
            <w:tcW w:w="2321" w:type="dxa"/>
            <w:vMerge/>
          </w:tcPr>
          <w:p w:rsidR="00044C2F" w:rsidRPr="00DC0D5C" w:rsidRDefault="00044C2F" w:rsidP="008A7E87">
            <w:pPr>
              <w:autoSpaceDE w:val="0"/>
              <w:autoSpaceDN w:val="0"/>
              <w:adjustRightInd w:val="0"/>
              <w:rPr>
                <w:rFonts w:asciiTheme="majorHAnsi" w:hAnsiTheme="majorHAnsi" w:cs="Arial"/>
                <w:sz w:val="20"/>
                <w:szCs w:val="20"/>
              </w:rPr>
            </w:pPr>
          </w:p>
        </w:tc>
        <w:tc>
          <w:tcPr>
            <w:tcW w:w="2539" w:type="dxa"/>
          </w:tcPr>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BNE Friedensstrategien</w:t>
            </w:r>
          </w:p>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BTV Toleranz, Solidarität, Inklusion, Antidiskriminierung</w:t>
            </w:r>
          </w:p>
          <w:p w:rsidR="00044C2F" w:rsidRPr="00DC0D5C" w:rsidRDefault="00044C2F" w:rsidP="00044C2F">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PG Mobbing und Gewalt</w:t>
            </w:r>
          </w:p>
        </w:tc>
      </w:tr>
    </w:tbl>
    <w:p w:rsidR="00747FD5" w:rsidRDefault="00747FD5" w:rsidP="00867788">
      <w:pPr>
        <w:keepNext/>
        <w:keepLines/>
        <w:spacing w:before="40" w:after="0"/>
        <w:outlineLvl w:val="2"/>
        <w:rPr>
          <w:rFonts w:asciiTheme="majorHAnsi" w:eastAsiaTheme="majorEastAsia" w:hAnsiTheme="majorHAnsi" w:cstheme="majorBidi"/>
          <w:sz w:val="24"/>
          <w:szCs w:val="24"/>
        </w:rPr>
      </w:pPr>
    </w:p>
    <w:p w:rsidR="00747FD5" w:rsidRDefault="00747FD5">
      <w:pPr>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rsidR="0051180E" w:rsidRPr="0051180E" w:rsidRDefault="00ED5372" w:rsidP="0051180E">
      <w:pPr>
        <w:keepNext/>
        <w:keepLines/>
        <w:numPr>
          <w:ilvl w:val="4"/>
          <w:numId w:val="10"/>
        </w:numPr>
        <w:spacing w:before="40" w:after="0"/>
        <w:outlineLvl w:val="4"/>
        <w:rPr>
          <w:rFonts w:asciiTheme="majorHAnsi" w:eastAsiaTheme="majorEastAsia" w:hAnsiTheme="majorHAnsi" w:cstheme="majorBidi"/>
        </w:rPr>
      </w:pPr>
      <w:r>
        <w:rPr>
          <w:rFonts w:asciiTheme="majorHAnsi" w:eastAsiaTheme="majorEastAsia" w:hAnsiTheme="majorHAnsi" w:cstheme="majorBidi"/>
        </w:rPr>
        <w:t>Arbeit und Konsum</w:t>
      </w:r>
      <w:r w:rsidR="0051180E">
        <w:rPr>
          <w:rFonts w:asciiTheme="majorHAnsi" w:eastAsiaTheme="majorEastAsia" w:hAnsiTheme="majorHAnsi" w:cstheme="majorBidi"/>
        </w:rPr>
        <w:t xml:space="preserve"> (sieh</w:t>
      </w:r>
      <w:r>
        <w:rPr>
          <w:rFonts w:asciiTheme="majorHAnsi" w:eastAsiaTheme="majorEastAsia" w:hAnsiTheme="majorHAnsi" w:cstheme="majorBidi"/>
        </w:rPr>
        <w:t>e</w:t>
      </w:r>
      <w:r w:rsidR="0051180E">
        <w:rPr>
          <w:rFonts w:asciiTheme="majorHAnsi" w:eastAsiaTheme="majorEastAsia" w:hAnsiTheme="majorHAnsi" w:cstheme="majorBidi"/>
        </w:rPr>
        <w:t xml:space="preserve"> BP Kap. 3.2.1.</w:t>
      </w:r>
      <w:r>
        <w:rPr>
          <w:rFonts w:asciiTheme="majorHAnsi" w:eastAsiaTheme="majorEastAsia" w:hAnsiTheme="majorHAnsi" w:cstheme="majorBidi"/>
        </w:rPr>
        <w:t>2</w:t>
      </w:r>
      <w:r w:rsidR="0051180E" w:rsidRPr="0051180E">
        <w:rPr>
          <w:rFonts w:asciiTheme="majorHAnsi" w:eastAsiaTheme="majorEastAsia" w:hAnsiTheme="majorHAnsi" w:cstheme="majorBidi"/>
        </w:rPr>
        <w:t>)</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51180E" w:rsidRPr="0051180E" w:rsidTr="003F49F2">
        <w:trPr>
          <w:cantSplit/>
          <w:trHeight w:val="702"/>
        </w:trPr>
        <w:tc>
          <w:tcPr>
            <w:tcW w:w="5231"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Bildungsplanbezug</w:t>
            </w:r>
          </w:p>
        </w:tc>
        <w:tc>
          <w:tcPr>
            <w:tcW w:w="2626"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Mögliche Unterrichtsideen</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I &amp; W</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 xml:space="preserve">K &amp; K </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 xml:space="preserve">P &amp; P </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MA/-G</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ITG</w:t>
            </w:r>
          </w:p>
        </w:tc>
        <w:tc>
          <w:tcPr>
            <w:tcW w:w="2330"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Benötige Medien, z.B.</w:t>
            </w:r>
          </w:p>
        </w:tc>
        <w:tc>
          <w:tcPr>
            <w:tcW w:w="2552"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Verweise auf andere Fächer/Leitperspektiven</w:t>
            </w:r>
          </w:p>
        </w:tc>
      </w:tr>
      <w:tr w:rsidR="0051180E" w:rsidRPr="00DC0D5C" w:rsidTr="003F49F2">
        <w:trPr>
          <w:cantSplit/>
          <w:trHeight w:val="20"/>
        </w:trPr>
        <w:tc>
          <w:tcPr>
            <w:tcW w:w="5231" w:type="dxa"/>
          </w:tcPr>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Denkanstöße</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Wo werden die Kinder in ihrem Medienverhalten mit Aspekten des Urheberrechts,</w:t>
            </w:r>
            <w:r w:rsidR="000C671D" w:rsidRPr="00DC0D5C">
              <w:rPr>
                <w:rFonts w:asciiTheme="majorHAnsi" w:hAnsiTheme="majorHAnsi" w:cs="Arial"/>
                <w:sz w:val="20"/>
                <w:szCs w:val="20"/>
              </w:rPr>
              <w:t xml:space="preserve"> </w:t>
            </w:r>
            <w:r w:rsidRPr="00DC0D5C">
              <w:rPr>
                <w:rFonts w:asciiTheme="majorHAnsi" w:hAnsiTheme="majorHAnsi" w:cs="Arial"/>
                <w:sz w:val="20"/>
                <w:szCs w:val="20"/>
              </w:rPr>
              <w:t>Datenschutzes und Persönlichkeitsschutzes konfrontiert?</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Wie wird in Bezug auf digitale Medien mit den Eltern und außerschulischen Partnerinnen und Partnern zusammengearbeitet?</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Teilkompetenzen</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(1) eigene Medienerfahrungen und die anderer sowie Medienangebote des Alltags beschreiben, vergleichen und reflektieren (zum Beispiel im Hinblick auf Erlebenszustände,</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eigene Wünsche, Zeiteinteilung)</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(2) Chancen (Verfügbarkeit von Informationen, Erleichterung der Kommunikation, Zeitersparnis, Unterhaltungswert) und Risiken (Urheberrecht, Datenschutz, Persönlichkeitsschutz,</w:t>
            </w:r>
          </w:p>
          <w:p w:rsidR="00420E2C"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Mobbing, Suchtgefahr) digitaler Medien erkennen und beachten</w:t>
            </w:r>
          </w:p>
        </w:tc>
        <w:tc>
          <w:tcPr>
            <w:tcW w:w="2626" w:type="dxa"/>
          </w:tcPr>
          <w:p w:rsidR="0051180E" w:rsidRPr="00DC0D5C" w:rsidRDefault="000C671D" w:rsidP="007E5C0A">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ITG &gt; Datensicherheit; Jugendschutzfilter, Sicherheitseinstellungen</w:t>
            </w:r>
          </w:p>
          <w:p w:rsidR="000C671D" w:rsidRPr="00DC0D5C" w:rsidRDefault="000C671D" w:rsidP="007E5C0A">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P&amp;P &gt; Recht am Bild; Urheberrechte</w:t>
            </w:r>
          </w:p>
          <w:p w:rsidR="000C671D" w:rsidRPr="00DC0D5C" w:rsidRDefault="000C671D" w:rsidP="007E5C0A">
            <w:pPr>
              <w:autoSpaceDE w:val="0"/>
              <w:autoSpaceDN w:val="0"/>
              <w:adjustRightInd w:val="0"/>
              <w:rPr>
                <w:rFonts w:asciiTheme="majorHAnsi" w:hAnsiTheme="majorHAnsi" w:cs="Arial"/>
                <w:sz w:val="20"/>
                <w:szCs w:val="20"/>
              </w:rPr>
            </w:pPr>
          </w:p>
        </w:tc>
        <w:tc>
          <w:tcPr>
            <w:tcW w:w="344" w:type="dxa"/>
            <w:vAlign w:val="center"/>
          </w:tcPr>
          <w:p w:rsidR="0051180E" w:rsidRPr="00DC0D5C" w:rsidRDefault="0051180E" w:rsidP="0051180E">
            <w:pPr>
              <w:spacing w:after="160" w:line="259" w:lineRule="auto"/>
              <w:rPr>
                <w:rFonts w:asciiTheme="majorHAnsi" w:hAnsiTheme="majorHAnsi" w:cs="Arial"/>
                <w:sz w:val="20"/>
                <w:szCs w:val="20"/>
              </w:rPr>
            </w:pPr>
          </w:p>
        </w:tc>
        <w:tc>
          <w:tcPr>
            <w:tcW w:w="344" w:type="dxa"/>
            <w:vAlign w:val="center"/>
          </w:tcPr>
          <w:p w:rsidR="0051180E" w:rsidRPr="00DC0D5C" w:rsidRDefault="0051180E" w:rsidP="0051180E">
            <w:pPr>
              <w:spacing w:after="160" w:line="259" w:lineRule="auto"/>
              <w:rPr>
                <w:rFonts w:asciiTheme="majorHAnsi" w:hAnsiTheme="majorHAnsi" w:cs="Arial"/>
                <w:sz w:val="20"/>
                <w:szCs w:val="20"/>
              </w:rPr>
            </w:pPr>
          </w:p>
        </w:tc>
        <w:tc>
          <w:tcPr>
            <w:tcW w:w="344" w:type="dxa"/>
            <w:vAlign w:val="center"/>
          </w:tcPr>
          <w:p w:rsidR="0051180E" w:rsidRPr="00DC0D5C" w:rsidRDefault="000C671D" w:rsidP="0051180E">
            <w:pPr>
              <w:spacing w:after="160" w:line="259" w:lineRule="auto"/>
              <w:rPr>
                <w:rFonts w:asciiTheme="majorHAnsi" w:hAnsiTheme="majorHAnsi" w:cs="Arial"/>
                <w:sz w:val="20"/>
                <w:szCs w:val="20"/>
              </w:rPr>
            </w:pPr>
            <w:r w:rsidRPr="00DC0D5C">
              <w:rPr>
                <w:rFonts w:asciiTheme="majorHAnsi" w:hAnsiTheme="majorHAnsi" w:cs="Arial"/>
                <w:sz w:val="20"/>
                <w:szCs w:val="20"/>
              </w:rPr>
              <w:t>x</w:t>
            </w:r>
          </w:p>
        </w:tc>
        <w:tc>
          <w:tcPr>
            <w:tcW w:w="344" w:type="dxa"/>
            <w:vAlign w:val="center"/>
          </w:tcPr>
          <w:p w:rsidR="0051180E" w:rsidRPr="00DC0D5C" w:rsidRDefault="0051180E" w:rsidP="0051180E">
            <w:pPr>
              <w:spacing w:after="160" w:line="259" w:lineRule="auto"/>
              <w:rPr>
                <w:rFonts w:asciiTheme="majorHAnsi" w:hAnsiTheme="majorHAnsi" w:cs="Arial"/>
                <w:sz w:val="20"/>
                <w:szCs w:val="20"/>
              </w:rPr>
            </w:pPr>
          </w:p>
        </w:tc>
        <w:tc>
          <w:tcPr>
            <w:tcW w:w="344" w:type="dxa"/>
            <w:vAlign w:val="center"/>
          </w:tcPr>
          <w:p w:rsidR="0051180E" w:rsidRPr="00DC0D5C" w:rsidRDefault="000C671D" w:rsidP="0051180E">
            <w:pPr>
              <w:spacing w:after="160" w:line="259" w:lineRule="auto"/>
              <w:rPr>
                <w:rFonts w:asciiTheme="majorHAnsi" w:hAnsiTheme="majorHAnsi" w:cs="Arial"/>
                <w:sz w:val="20"/>
                <w:szCs w:val="20"/>
              </w:rPr>
            </w:pPr>
            <w:r w:rsidRPr="00DC0D5C">
              <w:rPr>
                <w:rFonts w:asciiTheme="majorHAnsi" w:hAnsiTheme="majorHAnsi" w:cs="Arial"/>
                <w:sz w:val="20"/>
                <w:szCs w:val="20"/>
              </w:rPr>
              <w:t>x</w:t>
            </w:r>
          </w:p>
        </w:tc>
        <w:tc>
          <w:tcPr>
            <w:tcW w:w="2330" w:type="dxa"/>
          </w:tcPr>
          <w:p w:rsidR="006B37F3" w:rsidRDefault="00540E20" w:rsidP="0051180E">
            <w:pPr>
              <w:spacing w:after="160" w:line="259" w:lineRule="auto"/>
              <w:rPr>
                <w:rStyle w:val="Hyperlink"/>
                <w:rFonts w:asciiTheme="majorHAnsi" w:hAnsiTheme="majorHAnsi" w:cs="Arial"/>
                <w:sz w:val="20"/>
                <w:szCs w:val="20"/>
              </w:rPr>
            </w:pPr>
            <w:hyperlink r:id="rId18" w:history="1">
              <w:r w:rsidR="00CB3628" w:rsidRPr="00B968BE">
                <w:rPr>
                  <w:rStyle w:val="Hyperlink"/>
                  <w:rFonts w:asciiTheme="majorHAnsi" w:hAnsiTheme="majorHAnsi" w:cs="Arial"/>
                  <w:sz w:val="20"/>
                  <w:szCs w:val="20"/>
                </w:rPr>
                <w:t>Jugendmedienschutz-Medien auf Sesam: z.B. Link zum Surfschein Internet ABC</w:t>
              </w:r>
            </w:hyperlink>
          </w:p>
          <w:p w:rsidR="003534F3" w:rsidRDefault="003534F3" w:rsidP="009E1742">
            <w:pPr>
              <w:spacing w:after="160" w:line="259" w:lineRule="auto"/>
              <w:rPr>
                <w:rStyle w:val="Hyperlink"/>
                <w:rFonts w:asciiTheme="majorHAnsi" w:hAnsiTheme="majorHAnsi" w:cs="Arial"/>
                <w:sz w:val="20"/>
                <w:szCs w:val="20"/>
              </w:rPr>
            </w:pPr>
            <w:r>
              <w:rPr>
                <w:rFonts w:asciiTheme="majorHAnsi" w:hAnsiTheme="majorHAnsi" w:cs="Arial"/>
                <w:sz w:val="20"/>
                <w:szCs w:val="20"/>
              </w:rPr>
              <w:t>Unterrichtsmodule</w:t>
            </w:r>
            <w:r w:rsidR="009E1742">
              <w:rPr>
                <w:rFonts w:asciiTheme="majorHAnsi" w:hAnsiTheme="majorHAnsi" w:cs="Arial"/>
                <w:sz w:val="20"/>
                <w:szCs w:val="20"/>
              </w:rPr>
              <w:t xml:space="preserve"> in SESAM</w:t>
            </w:r>
            <w:r>
              <w:rPr>
                <w:rFonts w:asciiTheme="majorHAnsi" w:hAnsiTheme="majorHAnsi" w:cs="Arial"/>
                <w:sz w:val="20"/>
                <w:szCs w:val="20"/>
              </w:rPr>
              <w:t>:</w:t>
            </w:r>
          </w:p>
          <w:p w:rsidR="003534F3" w:rsidRDefault="00540E20" w:rsidP="0051180E">
            <w:pPr>
              <w:spacing w:after="160" w:line="259" w:lineRule="auto"/>
              <w:rPr>
                <w:rFonts w:asciiTheme="majorHAnsi" w:hAnsiTheme="majorHAnsi" w:cs="Arial"/>
                <w:sz w:val="20"/>
                <w:szCs w:val="20"/>
              </w:rPr>
            </w:pPr>
            <w:hyperlink r:id="rId19" w:history="1">
              <w:r w:rsidR="003534F3" w:rsidRPr="003534F3">
                <w:rPr>
                  <w:rStyle w:val="Hyperlink"/>
                  <w:rFonts w:asciiTheme="majorHAnsi" w:hAnsiTheme="majorHAnsi" w:cs="Arial"/>
                  <w:sz w:val="20"/>
                  <w:szCs w:val="20"/>
                </w:rPr>
                <w:t>„Mein Profil</w:t>
              </w:r>
              <w:r w:rsidR="003534F3">
                <w:rPr>
                  <w:rStyle w:val="Hyperlink"/>
                  <w:rFonts w:asciiTheme="majorHAnsi" w:hAnsiTheme="majorHAnsi" w:cs="Arial"/>
                  <w:sz w:val="20"/>
                  <w:szCs w:val="20"/>
                </w:rPr>
                <w:t>,</w:t>
              </w:r>
              <w:r w:rsidR="003534F3" w:rsidRPr="003534F3">
                <w:rPr>
                  <w:rStyle w:val="Hyperlink"/>
                  <w:rFonts w:asciiTheme="majorHAnsi" w:hAnsiTheme="majorHAnsi" w:cs="Arial"/>
                  <w:sz w:val="20"/>
                  <w:szCs w:val="20"/>
                </w:rPr>
                <w:t xml:space="preserve"> meine Sache“</w:t>
              </w:r>
            </w:hyperlink>
          </w:p>
          <w:p w:rsidR="003534F3" w:rsidRDefault="00540E20" w:rsidP="0051180E">
            <w:pPr>
              <w:spacing w:after="160" w:line="259" w:lineRule="auto"/>
              <w:rPr>
                <w:rFonts w:asciiTheme="majorHAnsi" w:hAnsiTheme="majorHAnsi" w:cs="Arial"/>
                <w:sz w:val="20"/>
                <w:szCs w:val="20"/>
              </w:rPr>
            </w:pPr>
            <w:hyperlink r:id="rId20" w:history="1">
              <w:r w:rsidR="00AA0233" w:rsidRPr="00AA0233">
                <w:rPr>
                  <w:rStyle w:val="Hyperlink"/>
                  <w:rFonts w:asciiTheme="majorHAnsi" w:hAnsiTheme="majorHAnsi" w:cs="Arial"/>
                  <w:sz w:val="20"/>
                  <w:szCs w:val="20"/>
                </w:rPr>
                <w:t>„Wie schlau ist der Computer?“</w:t>
              </w:r>
            </w:hyperlink>
          </w:p>
          <w:p w:rsidR="00AA0233" w:rsidRPr="00DC0D5C" w:rsidRDefault="00540E20" w:rsidP="0051180E">
            <w:pPr>
              <w:spacing w:after="160" w:line="259" w:lineRule="auto"/>
              <w:rPr>
                <w:rFonts w:asciiTheme="majorHAnsi" w:hAnsiTheme="majorHAnsi" w:cs="Arial"/>
                <w:sz w:val="20"/>
                <w:szCs w:val="20"/>
              </w:rPr>
            </w:pPr>
            <w:hyperlink r:id="rId21" w:history="1">
              <w:r w:rsidR="00AA0233" w:rsidRPr="00AA0233">
                <w:rPr>
                  <w:rStyle w:val="Hyperlink"/>
                  <w:rFonts w:asciiTheme="majorHAnsi" w:hAnsiTheme="majorHAnsi" w:cs="Arial"/>
                  <w:sz w:val="20"/>
                  <w:szCs w:val="20"/>
                </w:rPr>
                <w:t>„Schönheitsideale und ihre Wirkung“</w:t>
              </w:r>
            </w:hyperlink>
            <w:r w:rsidR="00AA0233">
              <w:rPr>
                <w:rFonts w:asciiTheme="majorHAnsi" w:hAnsiTheme="majorHAnsi" w:cs="Arial"/>
                <w:sz w:val="20"/>
                <w:szCs w:val="20"/>
              </w:rPr>
              <w:t xml:space="preserve"> </w:t>
            </w:r>
          </w:p>
        </w:tc>
        <w:tc>
          <w:tcPr>
            <w:tcW w:w="2552" w:type="dxa"/>
          </w:tcPr>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 3.2.1.3 Texte verfassen – richtig schreiben</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 3.2.2.2 Unterschiede von gesprochener und</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geschriebener Sprache kennen (3)</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KUW 3.2.6 Kinder nutzen Medien (1)</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MB Informationelle Selbstbestimmung und</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Datenschutz; Jugendmedienschutz</w:t>
            </w:r>
          </w:p>
          <w:p w:rsidR="00E4030D"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PG Sucht und Abhängigkeit</w:t>
            </w:r>
          </w:p>
          <w:p w:rsidR="0051180E" w:rsidRPr="00DC0D5C" w:rsidRDefault="00E4030D" w:rsidP="00E4030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VB Medien als Einflussfaktoren</w:t>
            </w:r>
          </w:p>
        </w:tc>
      </w:tr>
      <w:tr w:rsidR="000C671D" w:rsidRPr="00DC0D5C" w:rsidTr="003F49F2">
        <w:trPr>
          <w:cantSplit/>
          <w:trHeight w:val="20"/>
        </w:trPr>
        <w:tc>
          <w:tcPr>
            <w:tcW w:w="5231" w:type="dxa"/>
          </w:tcPr>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Denkanstöße</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Wie werden die Kinder im Aufbau von reflektiertem und selbstreguliertem Konsumverhalten unterstützt?</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Welche Aspekte eignen sich zum Philosophieren mit Kindern (zum Beispiel Wunschträume, Freude durch Schenken, Glück, Grundbedürfnisse)?</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Teilkompetenzen</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(3) Kaufentscheidungen begründen und reflektieren (zum Beispiel in Bezug auf aktuelle Trends, ökologische und ökonomische Nachhaltigkeit, Preis, zur Verfügung stehende</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Ressourcen, gesundheitliche Aspekte)</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 xml:space="preserve">(4) Werbung </w:t>
            </w:r>
            <w:proofErr w:type="spellStart"/>
            <w:r w:rsidRPr="00DC0D5C">
              <w:rPr>
                <w:rFonts w:asciiTheme="majorHAnsi" w:hAnsiTheme="majorHAnsi" w:cs="Arial"/>
                <w:sz w:val="20"/>
                <w:szCs w:val="20"/>
              </w:rPr>
              <w:t>kriteriengeleitet</w:t>
            </w:r>
            <w:proofErr w:type="spellEnd"/>
            <w:r w:rsidRPr="00DC0D5C">
              <w:rPr>
                <w:rFonts w:asciiTheme="majorHAnsi" w:hAnsiTheme="majorHAnsi" w:cs="Arial"/>
                <w:sz w:val="20"/>
                <w:szCs w:val="20"/>
              </w:rPr>
              <w:t xml:space="preserve"> betrachten und ihre Wirkung untersuchen</w:t>
            </w:r>
          </w:p>
        </w:tc>
        <w:tc>
          <w:tcPr>
            <w:tcW w:w="2626" w:type="dxa"/>
          </w:tcPr>
          <w:p w:rsidR="000C671D" w:rsidRPr="00DC0D5C" w:rsidRDefault="000C671D" w:rsidP="007E5C0A">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MG &gt; Werbung</w:t>
            </w:r>
          </w:p>
          <w:p w:rsidR="000C671D" w:rsidRPr="00DC0D5C" w:rsidRDefault="000C671D" w:rsidP="007E5C0A">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MA &gt; Medien beurteilen</w:t>
            </w:r>
          </w:p>
        </w:tc>
        <w:tc>
          <w:tcPr>
            <w:tcW w:w="344" w:type="dxa"/>
            <w:vAlign w:val="center"/>
          </w:tcPr>
          <w:p w:rsidR="000C671D" w:rsidRPr="00DC0D5C" w:rsidRDefault="000C671D" w:rsidP="0051180E">
            <w:pPr>
              <w:rPr>
                <w:rFonts w:asciiTheme="majorHAnsi" w:hAnsiTheme="majorHAnsi" w:cs="Arial"/>
                <w:sz w:val="20"/>
                <w:szCs w:val="20"/>
              </w:rPr>
            </w:pPr>
          </w:p>
        </w:tc>
        <w:tc>
          <w:tcPr>
            <w:tcW w:w="344" w:type="dxa"/>
            <w:vAlign w:val="center"/>
          </w:tcPr>
          <w:p w:rsidR="000C671D" w:rsidRPr="00DC0D5C" w:rsidRDefault="000C671D" w:rsidP="0051180E">
            <w:pPr>
              <w:rPr>
                <w:rFonts w:asciiTheme="majorHAnsi" w:hAnsiTheme="majorHAnsi" w:cs="Arial"/>
                <w:sz w:val="20"/>
                <w:szCs w:val="20"/>
              </w:rPr>
            </w:pPr>
          </w:p>
        </w:tc>
        <w:tc>
          <w:tcPr>
            <w:tcW w:w="344" w:type="dxa"/>
            <w:vAlign w:val="center"/>
          </w:tcPr>
          <w:p w:rsidR="000C671D" w:rsidRPr="00DC0D5C" w:rsidRDefault="000C671D" w:rsidP="0051180E">
            <w:pPr>
              <w:rPr>
                <w:rFonts w:asciiTheme="majorHAnsi" w:hAnsiTheme="majorHAnsi" w:cs="Arial"/>
                <w:sz w:val="20"/>
                <w:szCs w:val="20"/>
              </w:rPr>
            </w:pPr>
          </w:p>
        </w:tc>
        <w:tc>
          <w:tcPr>
            <w:tcW w:w="344" w:type="dxa"/>
            <w:vAlign w:val="center"/>
          </w:tcPr>
          <w:p w:rsidR="000C671D" w:rsidRPr="00DC0D5C" w:rsidRDefault="000C671D" w:rsidP="0051180E">
            <w:pPr>
              <w:rPr>
                <w:rFonts w:asciiTheme="majorHAnsi" w:hAnsiTheme="majorHAnsi" w:cs="Arial"/>
                <w:sz w:val="20"/>
                <w:szCs w:val="20"/>
              </w:rPr>
            </w:pPr>
            <w:r w:rsidRPr="00DC0D5C">
              <w:rPr>
                <w:rFonts w:asciiTheme="majorHAnsi" w:hAnsiTheme="majorHAnsi" w:cs="Arial"/>
                <w:sz w:val="20"/>
                <w:szCs w:val="20"/>
              </w:rPr>
              <w:t>x</w:t>
            </w:r>
          </w:p>
        </w:tc>
        <w:tc>
          <w:tcPr>
            <w:tcW w:w="344" w:type="dxa"/>
            <w:vAlign w:val="center"/>
          </w:tcPr>
          <w:p w:rsidR="000C671D" w:rsidRPr="00DC0D5C" w:rsidRDefault="000C671D" w:rsidP="0051180E">
            <w:pPr>
              <w:rPr>
                <w:rFonts w:asciiTheme="majorHAnsi" w:hAnsiTheme="majorHAnsi" w:cs="Arial"/>
                <w:sz w:val="20"/>
                <w:szCs w:val="20"/>
              </w:rPr>
            </w:pPr>
          </w:p>
        </w:tc>
        <w:tc>
          <w:tcPr>
            <w:tcW w:w="2330" w:type="dxa"/>
          </w:tcPr>
          <w:p w:rsidR="000C671D" w:rsidRPr="00DC0D5C" w:rsidRDefault="00540E20" w:rsidP="0051180E">
            <w:pPr>
              <w:rPr>
                <w:rFonts w:asciiTheme="majorHAnsi" w:hAnsiTheme="majorHAnsi" w:cs="Arial"/>
                <w:sz w:val="20"/>
                <w:szCs w:val="20"/>
              </w:rPr>
            </w:pPr>
            <w:hyperlink r:id="rId22" w:history="1">
              <w:r w:rsidR="00CB3628">
                <w:rPr>
                  <w:rStyle w:val="Hyperlink"/>
                  <w:rFonts w:asciiTheme="majorHAnsi" w:hAnsiTheme="majorHAnsi" w:cs="Arial"/>
                  <w:sz w:val="20"/>
                  <w:szCs w:val="20"/>
                </w:rPr>
                <w:t>Sesam-</w:t>
              </w:r>
              <w:r w:rsidR="00CB3628" w:rsidRPr="00160BDA">
                <w:rPr>
                  <w:rStyle w:val="Hyperlink"/>
                  <w:rFonts w:asciiTheme="majorHAnsi" w:hAnsiTheme="majorHAnsi" w:cs="Arial"/>
                  <w:sz w:val="20"/>
                  <w:szCs w:val="20"/>
                </w:rPr>
                <w:t>Medien</w:t>
              </w:r>
              <w:r w:rsidR="00CB3628">
                <w:rPr>
                  <w:rStyle w:val="Hyperlink"/>
                  <w:rFonts w:asciiTheme="majorHAnsi" w:hAnsiTheme="majorHAnsi" w:cs="Arial"/>
                  <w:sz w:val="20"/>
                  <w:szCs w:val="20"/>
                </w:rPr>
                <w:t xml:space="preserve"> Thema</w:t>
              </w:r>
              <w:r w:rsidR="00CB3628" w:rsidRPr="00160BDA">
                <w:rPr>
                  <w:rStyle w:val="Hyperlink"/>
                  <w:rFonts w:asciiTheme="majorHAnsi" w:hAnsiTheme="majorHAnsi" w:cs="Arial"/>
                  <w:sz w:val="20"/>
                  <w:szCs w:val="20"/>
                </w:rPr>
                <w:t xml:space="preserve">  „Werbung“</w:t>
              </w:r>
            </w:hyperlink>
          </w:p>
        </w:tc>
        <w:tc>
          <w:tcPr>
            <w:tcW w:w="2552" w:type="dxa"/>
          </w:tcPr>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D 3.2.2.3 Sprache als Mittel zur Kommunikation</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und Information nutzen</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BNE Werte und Normen in Entscheidungssituationen</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MB Medienanalyse</w:t>
            </w:r>
          </w:p>
          <w:p w:rsidR="000C671D" w:rsidRPr="00DC0D5C" w:rsidRDefault="000C671D" w:rsidP="000C671D">
            <w:pPr>
              <w:autoSpaceDE w:val="0"/>
              <w:autoSpaceDN w:val="0"/>
              <w:adjustRightInd w:val="0"/>
              <w:rPr>
                <w:rFonts w:asciiTheme="majorHAnsi" w:hAnsiTheme="majorHAnsi" w:cs="Arial"/>
                <w:sz w:val="20"/>
                <w:szCs w:val="20"/>
              </w:rPr>
            </w:pPr>
            <w:r w:rsidRPr="00DC0D5C">
              <w:rPr>
                <w:rFonts w:asciiTheme="majorHAnsi" w:hAnsiTheme="majorHAnsi" w:cs="Arial"/>
                <w:sz w:val="20"/>
                <w:szCs w:val="20"/>
              </w:rPr>
              <w:t>VB Medien als Einflussfaktoren; Verbraucherrechte</w:t>
            </w:r>
          </w:p>
        </w:tc>
      </w:tr>
    </w:tbl>
    <w:p w:rsidR="000C671D" w:rsidRDefault="000C671D" w:rsidP="00EF6DB4">
      <w:pPr>
        <w:rPr>
          <w:b/>
        </w:rPr>
      </w:pPr>
    </w:p>
    <w:p w:rsidR="003F1C41" w:rsidRPr="00EF6DB4" w:rsidRDefault="008425F5" w:rsidP="00EF6DB4">
      <w:pPr>
        <w:rPr>
          <w:b/>
        </w:rPr>
      </w:pPr>
      <w:r w:rsidRPr="00EF6DB4">
        <w:rPr>
          <w:b/>
        </w:rPr>
        <w:t>Liste der Abkürzungen</w:t>
      </w:r>
    </w:p>
    <w:p w:rsidR="006F6084" w:rsidRPr="00EF6DB4" w:rsidRDefault="006F6084" w:rsidP="00EF6DB4">
      <w:pPr>
        <w:spacing w:after="0"/>
        <w:rPr>
          <w:sz w:val="20"/>
          <w:szCs w:val="20"/>
        </w:rPr>
      </w:pPr>
      <w:r w:rsidRPr="00EF6DB4">
        <w:rPr>
          <w:sz w:val="20"/>
          <w:szCs w:val="20"/>
        </w:rPr>
        <w:t>Leitperspektive Medienbildung/ Konkretisierungen</w:t>
      </w:r>
    </w:p>
    <w:p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rsidR="006F6084" w:rsidRPr="00EF6DB4" w:rsidRDefault="006F6084" w:rsidP="00EF6DB4">
      <w:pPr>
        <w:spacing w:after="0"/>
        <w:rPr>
          <w:sz w:val="20"/>
          <w:szCs w:val="20"/>
        </w:rPr>
      </w:pPr>
    </w:p>
    <w:p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rsidR="006F6084" w:rsidRPr="00EF6DB4" w:rsidRDefault="00540E20" w:rsidP="00EF6DB4">
      <w:pPr>
        <w:spacing w:after="0"/>
        <w:rPr>
          <w:sz w:val="20"/>
          <w:szCs w:val="20"/>
        </w:rPr>
      </w:pPr>
      <w:hyperlink r:id="rId23" w:tgtFrame="_self" w:history="1">
        <w:r w:rsidR="006F6084" w:rsidRPr="00EF6DB4">
          <w:rPr>
            <w:sz w:val="20"/>
            <w:szCs w:val="20"/>
          </w:rPr>
          <w:t xml:space="preserve">BNE </w:t>
        </w:r>
        <w:r w:rsidR="006F6084" w:rsidRPr="00EF6DB4">
          <w:rPr>
            <w:sz w:val="20"/>
            <w:szCs w:val="20"/>
          </w:rPr>
          <w:tab/>
          <w:t>= Bildung für nachhaltige Entwicklung</w:t>
        </w:r>
      </w:hyperlink>
    </w:p>
    <w:p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4" w:tgtFrame="_self" w:history="1">
        <w:r w:rsidRPr="00EF6DB4">
          <w:rPr>
            <w:sz w:val="20"/>
            <w:szCs w:val="20"/>
          </w:rPr>
          <w:t>Bildung für Toleranz und Akzeptanz von Vielfalt</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5" w:tgtFrame="_self" w:history="1">
        <w:r w:rsidRPr="00EF6DB4">
          <w:rPr>
            <w:sz w:val="20"/>
            <w:szCs w:val="20"/>
          </w:rPr>
          <w:t xml:space="preserve">Prävention und Gesundheitsförderung </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6" w:tgtFrame="_self" w:history="1">
        <w:r w:rsidRPr="00EF6DB4">
          <w:rPr>
            <w:sz w:val="20"/>
            <w:szCs w:val="20"/>
          </w:rPr>
          <w:t>Berufliche Orientierung</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7" w:tgtFrame="_self" w:history="1">
        <w:r w:rsidRPr="00EF6DB4">
          <w:rPr>
            <w:sz w:val="20"/>
            <w:szCs w:val="20"/>
          </w:rPr>
          <w:t xml:space="preserve">Medienbildung </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8" w:tgtFrame="_self" w:history="1">
        <w:r w:rsidRPr="00EF6DB4">
          <w:rPr>
            <w:sz w:val="20"/>
            <w:szCs w:val="20"/>
          </w:rPr>
          <w:t xml:space="preserve">Verbraucherbildung </w:t>
        </w:r>
      </w:hyperlink>
    </w:p>
    <w:p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09C" w:rsidRDefault="0072309C" w:rsidP="0072309C">
      <w:pPr>
        <w:spacing w:after="0" w:line="240" w:lineRule="auto"/>
      </w:pPr>
      <w:r>
        <w:separator/>
      </w:r>
    </w:p>
  </w:endnote>
  <w:endnote w:type="continuationSeparator" w:id="0">
    <w:p w:rsidR="0072309C" w:rsidRDefault="0072309C" w:rsidP="0072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984950"/>
      <w:docPartObj>
        <w:docPartGallery w:val="Page Numbers (Bottom of Page)"/>
        <w:docPartUnique/>
      </w:docPartObj>
    </w:sdtPr>
    <w:sdtEndPr>
      <w:rPr>
        <w:sz w:val="20"/>
        <w:szCs w:val="20"/>
      </w:rPr>
    </w:sdtEndPr>
    <w:sdtContent>
      <w:p w:rsidR="00747FD5" w:rsidRPr="00747FD5" w:rsidRDefault="00747FD5">
        <w:pPr>
          <w:pStyle w:val="Fuzeile"/>
          <w:jc w:val="right"/>
          <w:rPr>
            <w:sz w:val="20"/>
            <w:szCs w:val="20"/>
          </w:rPr>
        </w:pPr>
        <w:r w:rsidRPr="00747FD5">
          <w:rPr>
            <w:sz w:val="20"/>
            <w:szCs w:val="20"/>
          </w:rPr>
          <w:fldChar w:fldCharType="begin"/>
        </w:r>
        <w:r w:rsidRPr="00747FD5">
          <w:rPr>
            <w:sz w:val="20"/>
            <w:szCs w:val="20"/>
          </w:rPr>
          <w:instrText>PAGE   \* MERGEFORMAT</w:instrText>
        </w:r>
        <w:r w:rsidRPr="00747FD5">
          <w:rPr>
            <w:sz w:val="20"/>
            <w:szCs w:val="20"/>
          </w:rPr>
          <w:fldChar w:fldCharType="separate"/>
        </w:r>
        <w:r w:rsidR="00540E20">
          <w:rPr>
            <w:noProof/>
            <w:sz w:val="20"/>
            <w:szCs w:val="20"/>
          </w:rPr>
          <w:t>2</w:t>
        </w:r>
        <w:r w:rsidRPr="00747FD5">
          <w:rPr>
            <w:sz w:val="20"/>
            <w:szCs w:val="20"/>
          </w:rPr>
          <w:fldChar w:fldCharType="end"/>
        </w:r>
      </w:p>
    </w:sdtContent>
  </w:sdt>
  <w:p w:rsidR="00747FD5" w:rsidRDefault="00747FD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09C" w:rsidRDefault="0072309C" w:rsidP="0072309C">
      <w:pPr>
        <w:spacing w:after="0" w:line="240" w:lineRule="auto"/>
      </w:pPr>
      <w:r>
        <w:separator/>
      </w:r>
    </w:p>
  </w:footnote>
  <w:footnote w:type="continuationSeparator" w:id="0">
    <w:p w:rsidR="0072309C" w:rsidRDefault="0072309C" w:rsidP="0072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9C" w:rsidRDefault="0072309C">
    <w:pPr>
      <w:pStyle w:val="Kopfzeile"/>
    </w:pPr>
    <w:r>
      <w:rPr>
        <w:noProof/>
        <w:lang w:eastAsia="de-DE"/>
      </w:rPr>
      <w:drawing>
        <wp:anchor distT="0" distB="0" distL="114300" distR="114300" simplePos="0" relativeHeight="251658240" behindDoc="0" locked="0" layoutInCell="1" allowOverlap="1" wp14:anchorId="79239852" wp14:editId="659769A3">
          <wp:simplePos x="0" y="0"/>
          <wp:positionH relativeFrom="page">
            <wp:align>left</wp:align>
          </wp:positionH>
          <wp:positionV relativeFrom="paragraph">
            <wp:posOffset>-449580</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4"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4"/>
  </w:num>
  <w:num w:numId="7">
    <w:abstractNumId w:val="3"/>
  </w:num>
  <w:num w:numId="8">
    <w:abstractNumId w:val="12"/>
  </w:num>
  <w:num w:numId="9">
    <w:abstractNumId w:val="4"/>
  </w:num>
  <w:num w:numId="10">
    <w:abstractNumId w:val="1"/>
  </w:num>
  <w:num w:numId="11">
    <w:abstractNumId w:val="13"/>
  </w:num>
  <w:num w:numId="12">
    <w:abstractNumId w:val="10"/>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42AEF"/>
    <w:rsid w:val="00044C2F"/>
    <w:rsid w:val="00061058"/>
    <w:rsid w:val="000A55F1"/>
    <w:rsid w:val="000B0393"/>
    <w:rsid w:val="000C671D"/>
    <w:rsid w:val="000D0964"/>
    <w:rsid w:val="000D49E4"/>
    <w:rsid w:val="000E3E32"/>
    <w:rsid w:val="000F38FE"/>
    <w:rsid w:val="001139FA"/>
    <w:rsid w:val="00115E4F"/>
    <w:rsid w:val="0011646A"/>
    <w:rsid w:val="00152BA9"/>
    <w:rsid w:val="00160BDA"/>
    <w:rsid w:val="001723F3"/>
    <w:rsid w:val="001814C8"/>
    <w:rsid w:val="001909E0"/>
    <w:rsid w:val="001B161F"/>
    <w:rsid w:val="001C2BAF"/>
    <w:rsid w:val="001F38E8"/>
    <w:rsid w:val="002032DA"/>
    <w:rsid w:val="002156A8"/>
    <w:rsid w:val="00231CD9"/>
    <w:rsid w:val="0023366D"/>
    <w:rsid w:val="00244E9D"/>
    <w:rsid w:val="0024530F"/>
    <w:rsid w:val="002754AA"/>
    <w:rsid w:val="00281C13"/>
    <w:rsid w:val="00291168"/>
    <w:rsid w:val="002E1F40"/>
    <w:rsid w:val="003534F3"/>
    <w:rsid w:val="00367BC6"/>
    <w:rsid w:val="00383390"/>
    <w:rsid w:val="003B1BCE"/>
    <w:rsid w:val="003C47EE"/>
    <w:rsid w:val="003D210F"/>
    <w:rsid w:val="003D370C"/>
    <w:rsid w:val="003F1C41"/>
    <w:rsid w:val="003F44DA"/>
    <w:rsid w:val="004130C1"/>
    <w:rsid w:val="00420E2C"/>
    <w:rsid w:val="0044580B"/>
    <w:rsid w:val="00472DB3"/>
    <w:rsid w:val="00476B06"/>
    <w:rsid w:val="0051180E"/>
    <w:rsid w:val="005241F0"/>
    <w:rsid w:val="00540E20"/>
    <w:rsid w:val="0056701E"/>
    <w:rsid w:val="00573419"/>
    <w:rsid w:val="005748CA"/>
    <w:rsid w:val="005762B2"/>
    <w:rsid w:val="00583EEC"/>
    <w:rsid w:val="005A74D2"/>
    <w:rsid w:val="005B58A6"/>
    <w:rsid w:val="00615400"/>
    <w:rsid w:val="00620D87"/>
    <w:rsid w:val="0062501D"/>
    <w:rsid w:val="0066191A"/>
    <w:rsid w:val="006733C7"/>
    <w:rsid w:val="00695B99"/>
    <w:rsid w:val="006B37F3"/>
    <w:rsid w:val="006F6084"/>
    <w:rsid w:val="00711622"/>
    <w:rsid w:val="00716152"/>
    <w:rsid w:val="0072309C"/>
    <w:rsid w:val="0072367A"/>
    <w:rsid w:val="0074113E"/>
    <w:rsid w:val="00747FD5"/>
    <w:rsid w:val="00757A7A"/>
    <w:rsid w:val="007677BE"/>
    <w:rsid w:val="00775D69"/>
    <w:rsid w:val="007772DD"/>
    <w:rsid w:val="007B437A"/>
    <w:rsid w:val="007E54CE"/>
    <w:rsid w:val="007E5C0A"/>
    <w:rsid w:val="00803A9F"/>
    <w:rsid w:val="00831AC5"/>
    <w:rsid w:val="008425F5"/>
    <w:rsid w:val="00867788"/>
    <w:rsid w:val="00891397"/>
    <w:rsid w:val="00894F69"/>
    <w:rsid w:val="008B2D73"/>
    <w:rsid w:val="008C56AB"/>
    <w:rsid w:val="008D4667"/>
    <w:rsid w:val="008F6A29"/>
    <w:rsid w:val="00910CF4"/>
    <w:rsid w:val="00924A78"/>
    <w:rsid w:val="00975DA7"/>
    <w:rsid w:val="009A52F4"/>
    <w:rsid w:val="009B12A4"/>
    <w:rsid w:val="009E1742"/>
    <w:rsid w:val="009F4FCB"/>
    <w:rsid w:val="00A047A3"/>
    <w:rsid w:val="00A20BCF"/>
    <w:rsid w:val="00A506F4"/>
    <w:rsid w:val="00A645C1"/>
    <w:rsid w:val="00A67C8E"/>
    <w:rsid w:val="00A71775"/>
    <w:rsid w:val="00A80E38"/>
    <w:rsid w:val="00A94DBC"/>
    <w:rsid w:val="00AA0233"/>
    <w:rsid w:val="00AB64F5"/>
    <w:rsid w:val="00AC0300"/>
    <w:rsid w:val="00AC0929"/>
    <w:rsid w:val="00AE4B8D"/>
    <w:rsid w:val="00B005E6"/>
    <w:rsid w:val="00B16AB8"/>
    <w:rsid w:val="00B81030"/>
    <w:rsid w:val="00B85622"/>
    <w:rsid w:val="00BB0F83"/>
    <w:rsid w:val="00BC3622"/>
    <w:rsid w:val="00C01FEE"/>
    <w:rsid w:val="00C07A95"/>
    <w:rsid w:val="00C326F8"/>
    <w:rsid w:val="00C83F37"/>
    <w:rsid w:val="00CA1053"/>
    <w:rsid w:val="00CB3628"/>
    <w:rsid w:val="00CB6BF2"/>
    <w:rsid w:val="00CC0666"/>
    <w:rsid w:val="00D22838"/>
    <w:rsid w:val="00D256B1"/>
    <w:rsid w:val="00D37431"/>
    <w:rsid w:val="00D4073B"/>
    <w:rsid w:val="00DC0D5C"/>
    <w:rsid w:val="00DC5E63"/>
    <w:rsid w:val="00E03630"/>
    <w:rsid w:val="00E4030D"/>
    <w:rsid w:val="00E62B98"/>
    <w:rsid w:val="00E71CC5"/>
    <w:rsid w:val="00E853E1"/>
    <w:rsid w:val="00ED5372"/>
    <w:rsid w:val="00EE351B"/>
    <w:rsid w:val="00EE6849"/>
    <w:rsid w:val="00EF104F"/>
    <w:rsid w:val="00EF6DB4"/>
    <w:rsid w:val="00F13070"/>
    <w:rsid w:val="00F207EC"/>
    <w:rsid w:val="00F40248"/>
    <w:rsid w:val="00F9778F"/>
    <w:rsid w:val="00FC4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8CB4EF"/>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0248"/>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paragraph" w:styleId="KeinLeerraum">
    <w:name w:val="No Spacing"/>
    <w:uiPriority w:val="1"/>
    <w:qFormat/>
    <w:rsid w:val="00BB0F83"/>
    <w:pPr>
      <w:spacing w:after="0" w:line="240" w:lineRule="auto"/>
    </w:pPr>
  </w:style>
  <w:style w:type="paragraph" w:styleId="Kopfzeile">
    <w:name w:val="header"/>
    <w:basedOn w:val="Standard"/>
    <w:link w:val="KopfzeileZchn"/>
    <w:uiPriority w:val="99"/>
    <w:unhideWhenUsed/>
    <w:rsid w:val="00723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309C"/>
  </w:style>
  <w:style w:type="paragraph" w:styleId="Fuzeile">
    <w:name w:val="footer"/>
    <w:basedOn w:val="Standard"/>
    <w:link w:val="FuzeileZchn"/>
    <w:uiPriority w:val="99"/>
    <w:unhideWhenUsed/>
    <w:rsid w:val="00723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309C"/>
  </w:style>
  <w:style w:type="character" w:styleId="BesuchterLink">
    <w:name w:val="FollowedHyperlink"/>
    <w:basedOn w:val="Absatz-Standardschriftart"/>
    <w:uiPriority w:val="99"/>
    <w:semiHidden/>
    <w:unhideWhenUsed/>
    <w:rsid w:val="00116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S/SU/PK" TargetMode="External"/><Relationship Id="rId13" Type="http://schemas.openxmlformats.org/officeDocument/2006/relationships/hyperlink" Target="https://sesambw.lmz-bw.de/mediathek?inp=token:5955409" TargetMode="External"/><Relationship Id="rId18" Type="http://schemas.openxmlformats.org/officeDocument/2006/relationships/hyperlink" Target="https://sesammediathek.lmz-bw.de/mediathek?inp=token:jugendmedienschutz" TargetMode="External"/><Relationship Id="rId26" Type="http://schemas.openxmlformats.org/officeDocument/2006/relationships/hyperlink" Target="http://www.bildungsplaene-bw.de/,Lde/Startseite/BP2016BW_ALLG/BP2016BW_ALLG_LP_BO" TargetMode="External"/><Relationship Id="rId3" Type="http://schemas.openxmlformats.org/officeDocument/2006/relationships/settings" Target="settings.xml"/><Relationship Id="rId21" Type="http://schemas.openxmlformats.org/officeDocument/2006/relationships/hyperlink" Target="https://sesambw.lmz-bw.de/mediathek?inp=token:5951246" TargetMode="External"/><Relationship Id="rId7" Type="http://schemas.openxmlformats.org/officeDocument/2006/relationships/hyperlink" Target="http://www.bildungsplaene-bw.de/,Lde/LS/BP2016BW/ALLG/GS/SU/LG" TargetMode="External"/><Relationship Id="rId12" Type="http://schemas.openxmlformats.org/officeDocument/2006/relationships/hyperlink" Target="https://sesammediathek.lmz-bw.de/mediathek?inp=token:cybermobbing" TargetMode="External"/><Relationship Id="rId17" Type="http://schemas.openxmlformats.org/officeDocument/2006/relationships/hyperlink" Target="https://sesammediathek.lmz-bw.de/mediathek?inp=token:chatten" TargetMode="External"/><Relationship Id="rId25" Type="http://schemas.openxmlformats.org/officeDocument/2006/relationships/hyperlink" Target="http://www.bildungsplaene-bw.de/,Lde/Startseite/BP2016BW_ALLG/BP2016BW_ALLG_LP_PG" TargetMode="External"/><Relationship Id="rId2" Type="http://schemas.openxmlformats.org/officeDocument/2006/relationships/styles" Target="styles.xml"/><Relationship Id="rId16" Type="http://schemas.openxmlformats.org/officeDocument/2006/relationships/hyperlink" Target="https://sesammediathek.lmz-bw.de/mediathek?inp=token:cybermobbing" TargetMode="External"/><Relationship Id="rId20" Type="http://schemas.openxmlformats.org/officeDocument/2006/relationships/hyperlink" Target="https://sesambw.lmz-bw.de/mediathek?inp=token:595110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S/SU" TargetMode="External"/><Relationship Id="rId24" Type="http://schemas.openxmlformats.org/officeDocument/2006/relationships/hyperlink" Target="http://www.bildungsplaene-bw.de/,Lde/Startseite/BP2016BW_ALLG/BP2016BW_ALLG_LP_BTV" TargetMode="External"/><Relationship Id="rId5" Type="http://schemas.openxmlformats.org/officeDocument/2006/relationships/footnotes" Target="footnotes.xml"/><Relationship Id="rId15" Type="http://schemas.openxmlformats.org/officeDocument/2006/relationships/hyperlink" Target="https://sesambw.lmz-bw.de/mediathek?inp=token:5951052" TargetMode="External"/><Relationship Id="rId23" Type="http://schemas.openxmlformats.org/officeDocument/2006/relationships/hyperlink" Target="http://www.bildungsplaene-bw.de/,Lde/Startseite/BP2016BW_ALLG/BP2016BW_ALLG_LP_BNE" TargetMode="External"/><Relationship Id="rId28" Type="http://schemas.openxmlformats.org/officeDocument/2006/relationships/hyperlink" Target="http://www.bildungsplaene-bw.de/,Lde/Startseite/BP2016BW_ALLG/BP2016BW_ALLG_LP_VB" TargetMode="External"/><Relationship Id="rId10" Type="http://schemas.openxmlformats.org/officeDocument/2006/relationships/header" Target="header1.xml"/><Relationship Id="rId19" Type="http://schemas.openxmlformats.org/officeDocument/2006/relationships/hyperlink" Target="https://sesambw.lmz-bw.de/mediathek?inp=token:595535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Werbung" TargetMode="External"/><Relationship Id="rId22" Type="http://schemas.openxmlformats.org/officeDocument/2006/relationships/hyperlink" Target="https://sesammediathek.lmz-bw.de/mediathek?inp=token:Werbung" TargetMode="External"/><Relationship Id="rId27" Type="http://schemas.openxmlformats.org/officeDocument/2006/relationships/hyperlink" Target="http://www.bildungsplaene-bw.de/,Lde/Startseite/BP2016BW_ALLG/BP2016BW_ALLG_LP_MB"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12924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5</cp:revision>
  <dcterms:created xsi:type="dcterms:W3CDTF">2018-08-16T09:54:00Z</dcterms:created>
  <dcterms:modified xsi:type="dcterms:W3CDTF">2018-08-29T10:05:00Z</dcterms:modified>
</cp:coreProperties>
</file>