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rsidR="0074113E" w:rsidRPr="0074113E" w:rsidRDefault="0029116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w:t>
      </w:r>
      <w:r w:rsidR="003D210F">
        <w:rPr>
          <w:rFonts w:asciiTheme="majorHAnsi" w:eastAsiaTheme="majorEastAsia" w:hAnsiTheme="majorHAnsi" w:cstheme="majorBidi"/>
          <w:spacing w:val="-10"/>
          <w:kern w:val="28"/>
          <w:sz w:val="44"/>
          <w:szCs w:val="44"/>
        </w:rPr>
        <w:t>rundschule</w:t>
      </w:r>
      <w:r>
        <w:rPr>
          <w:rFonts w:asciiTheme="majorHAnsi" w:eastAsiaTheme="majorEastAsia" w:hAnsiTheme="majorHAnsi" w:cstheme="majorBidi"/>
          <w:spacing w:val="-10"/>
          <w:kern w:val="28"/>
          <w:sz w:val="44"/>
          <w:szCs w:val="44"/>
        </w:rPr>
        <w:t xml:space="preserve"> Fach </w:t>
      </w:r>
      <w:r w:rsidR="00B7371D">
        <w:rPr>
          <w:rFonts w:asciiTheme="majorHAnsi" w:eastAsiaTheme="majorEastAsia" w:hAnsiTheme="majorHAnsi" w:cstheme="majorBidi"/>
          <w:spacing w:val="-10"/>
          <w:kern w:val="28"/>
          <w:sz w:val="44"/>
          <w:szCs w:val="44"/>
        </w:rPr>
        <w:t>Musik</w:t>
      </w:r>
    </w:p>
    <w:p w:rsidR="007677BE" w:rsidRPr="007677BE" w:rsidRDefault="007677BE" w:rsidP="007677BE"/>
    <w:sdt>
      <w:sdtPr>
        <w:id w:val="203917045"/>
        <w:docPartObj>
          <w:docPartGallery w:val="Table of Contents"/>
          <w:docPartUnique/>
        </w:docPartObj>
      </w:sdtPr>
      <w:sdtEndPr>
        <w:rPr>
          <w:b/>
          <w:bCs/>
        </w:rPr>
      </w:sdtEndPr>
      <w:sdtContent>
        <w:p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rsidR="00AB48F1"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620" w:history="1">
            <w:r w:rsidR="00AB48F1" w:rsidRPr="00EE26F0">
              <w:rPr>
                <w:rStyle w:val="Hyperlink"/>
                <w:rFonts w:asciiTheme="majorHAnsi" w:eastAsiaTheme="majorEastAsia" w:hAnsiTheme="majorHAnsi" w:cstheme="majorBidi"/>
                <w:noProof/>
              </w:rPr>
              <w:t>1</w:t>
            </w:r>
            <w:r w:rsidR="00AB48F1">
              <w:rPr>
                <w:rFonts w:eastAsiaTheme="minorEastAsia"/>
                <w:noProof/>
                <w:lang w:eastAsia="de-DE"/>
              </w:rPr>
              <w:tab/>
            </w:r>
            <w:r w:rsidR="00AB48F1" w:rsidRPr="00EE26F0">
              <w:rPr>
                <w:rStyle w:val="Hyperlink"/>
                <w:rFonts w:asciiTheme="majorHAnsi" w:eastAsiaTheme="majorEastAsia" w:hAnsiTheme="majorHAnsi" w:cstheme="majorBidi"/>
                <w:noProof/>
              </w:rPr>
              <w:t>Grundschule - Musik</w:t>
            </w:r>
            <w:r w:rsidR="00AB48F1">
              <w:rPr>
                <w:noProof/>
                <w:webHidden/>
              </w:rPr>
              <w:tab/>
            </w:r>
            <w:r w:rsidR="00AB48F1">
              <w:rPr>
                <w:noProof/>
                <w:webHidden/>
              </w:rPr>
              <w:fldChar w:fldCharType="begin"/>
            </w:r>
            <w:r w:rsidR="00AB48F1">
              <w:rPr>
                <w:noProof/>
                <w:webHidden/>
              </w:rPr>
              <w:instrText xml:space="preserve"> PAGEREF _Toc523307620 \h </w:instrText>
            </w:r>
            <w:r w:rsidR="00AB48F1">
              <w:rPr>
                <w:noProof/>
                <w:webHidden/>
              </w:rPr>
            </w:r>
            <w:r w:rsidR="00AB48F1">
              <w:rPr>
                <w:noProof/>
                <w:webHidden/>
              </w:rPr>
              <w:fldChar w:fldCharType="separate"/>
            </w:r>
            <w:r w:rsidR="00AB48F1">
              <w:rPr>
                <w:noProof/>
                <w:webHidden/>
              </w:rPr>
              <w:t>1</w:t>
            </w:r>
            <w:r w:rsidR="00AB48F1">
              <w:rPr>
                <w:noProof/>
                <w:webHidden/>
              </w:rPr>
              <w:fldChar w:fldCharType="end"/>
            </w:r>
          </w:hyperlink>
        </w:p>
        <w:p w:rsidR="00AB48F1" w:rsidRDefault="00AB48F1">
          <w:pPr>
            <w:pStyle w:val="Verzeichnis2"/>
            <w:tabs>
              <w:tab w:val="left" w:pos="880"/>
              <w:tab w:val="right" w:leader="dot" w:pos="9062"/>
            </w:tabs>
            <w:rPr>
              <w:rFonts w:eastAsiaTheme="minorEastAsia"/>
              <w:noProof/>
              <w:lang w:eastAsia="de-DE"/>
            </w:rPr>
          </w:pPr>
          <w:hyperlink w:anchor="_Toc523307621" w:history="1">
            <w:r w:rsidRPr="00EE26F0">
              <w:rPr>
                <w:rStyle w:val="Hyperlink"/>
                <w:rFonts w:asciiTheme="majorHAnsi" w:eastAsiaTheme="majorEastAsia" w:hAnsiTheme="majorHAnsi" w:cstheme="majorBidi"/>
                <w:noProof/>
              </w:rPr>
              <w:t>1.1</w:t>
            </w:r>
            <w:r>
              <w:rPr>
                <w:rFonts w:eastAsiaTheme="minorEastAsia"/>
                <w:noProof/>
                <w:lang w:eastAsia="de-DE"/>
              </w:rPr>
              <w:tab/>
            </w:r>
            <w:r w:rsidRPr="00EE26F0">
              <w:rPr>
                <w:rStyle w:val="Hyperlink"/>
                <w:rFonts w:asciiTheme="majorHAnsi" w:eastAsiaTheme="majorEastAsia" w:hAnsiTheme="majorHAnsi" w:cstheme="majorBidi"/>
                <w:noProof/>
              </w:rPr>
              <w:t>Leitgedanken zum Kompetenzerwerb (</w:t>
            </w:r>
            <w:r w:rsidRPr="00EE26F0">
              <w:rPr>
                <w:rStyle w:val="Hyperlink"/>
                <w:rFonts w:asciiTheme="majorHAnsi" w:eastAsiaTheme="majorEastAsia" w:hAnsiTheme="majorHAnsi" w:cstheme="majorBidi"/>
                <w:noProof/>
                <w:sz w:val="26"/>
                <w:szCs w:val="26"/>
              </w:rPr>
              <w:sym w:font="Wingdings" w:char="F0E0"/>
            </w:r>
            <w:r w:rsidRPr="00EE26F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_Toc523307621 \h </w:instrText>
            </w:r>
            <w:r>
              <w:rPr>
                <w:noProof/>
                <w:webHidden/>
              </w:rPr>
            </w:r>
            <w:r>
              <w:rPr>
                <w:noProof/>
                <w:webHidden/>
              </w:rPr>
              <w:fldChar w:fldCharType="separate"/>
            </w:r>
            <w:r>
              <w:rPr>
                <w:noProof/>
                <w:webHidden/>
              </w:rPr>
              <w:t>1</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2" w:history="1">
            <w:r w:rsidRPr="00EE26F0">
              <w:rPr>
                <w:rStyle w:val="Hyperlink"/>
                <w:rFonts w:asciiTheme="majorHAnsi" w:eastAsiaTheme="majorEastAsia" w:hAnsiTheme="majorHAnsi" w:cstheme="majorBidi"/>
                <w:noProof/>
              </w:rPr>
              <w:t>1.1.1</w:t>
            </w:r>
            <w:r>
              <w:rPr>
                <w:rFonts w:eastAsiaTheme="minorEastAsia"/>
                <w:noProof/>
                <w:lang w:eastAsia="de-DE"/>
              </w:rPr>
              <w:tab/>
            </w:r>
            <w:r w:rsidRPr="00EE26F0">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_Toc523307622 \h </w:instrText>
            </w:r>
            <w:r>
              <w:rPr>
                <w:noProof/>
                <w:webHidden/>
              </w:rPr>
            </w:r>
            <w:r>
              <w:rPr>
                <w:noProof/>
                <w:webHidden/>
              </w:rPr>
              <w:fldChar w:fldCharType="separate"/>
            </w:r>
            <w:r>
              <w:rPr>
                <w:noProof/>
                <w:webHidden/>
              </w:rPr>
              <w:t>1</w:t>
            </w:r>
            <w:r>
              <w:rPr>
                <w:noProof/>
                <w:webHidden/>
              </w:rPr>
              <w:fldChar w:fldCharType="end"/>
            </w:r>
          </w:hyperlink>
        </w:p>
        <w:p w:rsidR="00AB48F1" w:rsidRDefault="00AB48F1">
          <w:pPr>
            <w:pStyle w:val="Verzeichnis2"/>
            <w:tabs>
              <w:tab w:val="left" w:pos="880"/>
              <w:tab w:val="right" w:leader="dot" w:pos="9062"/>
            </w:tabs>
            <w:rPr>
              <w:rFonts w:eastAsiaTheme="minorEastAsia"/>
              <w:noProof/>
              <w:lang w:eastAsia="de-DE"/>
            </w:rPr>
          </w:pPr>
          <w:hyperlink w:anchor="_Toc523307623" w:history="1">
            <w:r w:rsidRPr="00EE26F0">
              <w:rPr>
                <w:rStyle w:val="Hyperlink"/>
                <w:rFonts w:asciiTheme="majorHAnsi" w:eastAsiaTheme="majorEastAsia" w:hAnsiTheme="majorHAnsi" w:cstheme="majorBidi"/>
                <w:noProof/>
                <w:lang w:val="en-US"/>
              </w:rPr>
              <w:t>1.2</w:t>
            </w:r>
            <w:r>
              <w:rPr>
                <w:rFonts w:eastAsiaTheme="minorEastAsia"/>
                <w:noProof/>
                <w:lang w:eastAsia="de-DE"/>
              </w:rPr>
              <w:tab/>
            </w:r>
            <w:r w:rsidRPr="00EE26F0">
              <w:rPr>
                <w:rStyle w:val="Hyperlink"/>
                <w:rFonts w:asciiTheme="majorHAnsi" w:eastAsiaTheme="majorEastAsia" w:hAnsiTheme="majorHAnsi" w:cstheme="majorBidi"/>
                <w:noProof/>
                <w:lang w:val="en-US"/>
              </w:rPr>
              <w:t xml:space="preserve">Prozessbezogene Kompetenzen </w:t>
            </w:r>
            <w:r w:rsidRPr="00EE26F0">
              <w:rPr>
                <w:rStyle w:val="Hyperlink"/>
                <w:rFonts w:asciiTheme="majorHAnsi" w:eastAsiaTheme="majorEastAsia" w:hAnsiTheme="majorHAnsi" w:cstheme="majorBidi"/>
                <w:noProof/>
              </w:rPr>
              <w:t>(</w:t>
            </w:r>
            <w:r w:rsidRPr="00EE26F0">
              <w:rPr>
                <w:rStyle w:val="Hyperlink"/>
                <w:rFonts w:asciiTheme="majorHAnsi" w:eastAsiaTheme="majorEastAsia" w:hAnsiTheme="majorHAnsi" w:cstheme="majorBidi"/>
                <w:noProof/>
                <w:sz w:val="26"/>
                <w:szCs w:val="26"/>
              </w:rPr>
              <w:sym w:font="Wingdings" w:char="F0E0"/>
            </w:r>
            <w:r w:rsidRPr="00EE26F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_Toc523307623 \h </w:instrText>
            </w:r>
            <w:r>
              <w:rPr>
                <w:noProof/>
                <w:webHidden/>
              </w:rPr>
            </w:r>
            <w:r>
              <w:rPr>
                <w:noProof/>
                <w:webHidden/>
              </w:rPr>
              <w:fldChar w:fldCharType="separate"/>
            </w:r>
            <w:r>
              <w:rPr>
                <w:noProof/>
                <w:webHidden/>
              </w:rPr>
              <w:t>1</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4" w:history="1">
            <w:r w:rsidRPr="00EE26F0">
              <w:rPr>
                <w:rStyle w:val="Hyperlink"/>
                <w:rFonts w:asciiTheme="majorHAnsi" w:eastAsiaTheme="majorEastAsia" w:hAnsiTheme="majorHAnsi" w:cstheme="majorBidi"/>
                <w:noProof/>
              </w:rPr>
              <w:t>1.2.1</w:t>
            </w:r>
            <w:r>
              <w:rPr>
                <w:rFonts w:eastAsiaTheme="minorEastAsia"/>
                <w:noProof/>
                <w:lang w:eastAsia="de-DE"/>
              </w:rPr>
              <w:tab/>
            </w:r>
            <w:r w:rsidRPr="00EE26F0">
              <w:rPr>
                <w:rStyle w:val="Hyperlink"/>
                <w:rFonts w:asciiTheme="majorHAnsi" w:eastAsiaTheme="majorEastAsia" w:hAnsiTheme="majorHAnsi" w:cstheme="majorBidi"/>
                <w:noProof/>
              </w:rPr>
              <w:t>Welt erkunden und verstehen (siehe BP Kap. 2.2)</w:t>
            </w:r>
            <w:r>
              <w:rPr>
                <w:noProof/>
                <w:webHidden/>
              </w:rPr>
              <w:tab/>
            </w:r>
            <w:r>
              <w:rPr>
                <w:noProof/>
                <w:webHidden/>
              </w:rPr>
              <w:fldChar w:fldCharType="begin"/>
            </w:r>
            <w:r>
              <w:rPr>
                <w:noProof/>
                <w:webHidden/>
              </w:rPr>
              <w:instrText xml:space="preserve"> PAGEREF _Toc523307624 \h </w:instrText>
            </w:r>
            <w:r>
              <w:rPr>
                <w:noProof/>
                <w:webHidden/>
              </w:rPr>
            </w:r>
            <w:r>
              <w:rPr>
                <w:noProof/>
                <w:webHidden/>
              </w:rPr>
              <w:fldChar w:fldCharType="separate"/>
            </w:r>
            <w:r>
              <w:rPr>
                <w:noProof/>
                <w:webHidden/>
              </w:rPr>
              <w:t>1</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5" w:history="1">
            <w:r w:rsidRPr="00EE26F0">
              <w:rPr>
                <w:rStyle w:val="Hyperlink"/>
                <w:rFonts w:asciiTheme="majorHAnsi" w:eastAsiaTheme="majorEastAsia" w:hAnsiTheme="majorHAnsi" w:cstheme="majorBidi"/>
                <w:noProof/>
              </w:rPr>
              <w:t>1.2.2</w:t>
            </w:r>
            <w:r>
              <w:rPr>
                <w:rFonts w:eastAsiaTheme="minorEastAsia"/>
                <w:noProof/>
                <w:lang w:eastAsia="de-DE"/>
              </w:rPr>
              <w:tab/>
            </w:r>
            <w:r w:rsidRPr="00EE26F0">
              <w:rPr>
                <w:rStyle w:val="Hyperlink"/>
                <w:rFonts w:asciiTheme="majorHAnsi" w:eastAsiaTheme="majorEastAsia" w:hAnsiTheme="majorHAnsi" w:cstheme="majorBidi"/>
                <w:noProof/>
              </w:rPr>
              <w:t>Kommunizieren und sich verständigen (siehe BP Kap. 2.3)</w:t>
            </w:r>
            <w:r>
              <w:rPr>
                <w:noProof/>
                <w:webHidden/>
              </w:rPr>
              <w:tab/>
            </w:r>
            <w:r>
              <w:rPr>
                <w:noProof/>
                <w:webHidden/>
              </w:rPr>
              <w:fldChar w:fldCharType="begin"/>
            </w:r>
            <w:r>
              <w:rPr>
                <w:noProof/>
                <w:webHidden/>
              </w:rPr>
              <w:instrText xml:space="preserve"> PAGEREF _Toc523307625 \h </w:instrText>
            </w:r>
            <w:r>
              <w:rPr>
                <w:noProof/>
                <w:webHidden/>
              </w:rPr>
            </w:r>
            <w:r>
              <w:rPr>
                <w:noProof/>
                <w:webHidden/>
              </w:rPr>
              <w:fldChar w:fldCharType="separate"/>
            </w:r>
            <w:r>
              <w:rPr>
                <w:noProof/>
                <w:webHidden/>
              </w:rPr>
              <w:t>1</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6" w:history="1">
            <w:r w:rsidRPr="00EE26F0">
              <w:rPr>
                <w:rStyle w:val="Hyperlink"/>
                <w:rFonts w:asciiTheme="majorHAnsi" w:eastAsiaTheme="majorEastAsia" w:hAnsiTheme="majorHAnsi" w:cstheme="majorBidi"/>
                <w:noProof/>
              </w:rPr>
              <w:t>1.2.3</w:t>
            </w:r>
            <w:r>
              <w:rPr>
                <w:rFonts w:eastAsiaTheme="minorEastAsia"/>
                <w:noProof/>
                <w:lang w:eastAsia="de-DE"/>
              </w:rPr>
              <w:tab/>
            </w:r>
            <w:r w:rsidRPr="00EE26F0">
              <w:rPr>
                <w:rStyle w:val="Hyperlink"/>
                <w:rFonts w:asciiTheme="majorHAnsi" w:eastAsiaTheme="majorEastAsia" w:hAnsiTheme="majorHAnsi" w:cstheme="majorBidi"/>
                <w:noProof/>
              </w:rPr>
              <w:t>Reflektieren und sich positionieren (siehe BP Kap. 2.5)</w:t>
            </w:r>
            <w:r>
              <w:rPr>
                <w:noProof/>
                <w:webHidden/>
              </w:rPr>
              <w:tab/>
            </w:r>
            <w:r>
              <w:rPr>
                <w:noProof/>
                <w:webHidden/>
              </w:rPr>
              <w:fldChar w:fldCharType="begin"/>
            </w:r>
            <w:r>
              <w:rPr>
                <w:noProof/>
                <w:webHidden/>
              </w:rPr>
              <w:instrText xml:space="preserve"> PAGEREF _Toc523307626 \h </w:instrText>
            </w:r>
            <w:r>
              <w:rPr>
                <w:noProof/>
                <w:webHidden/>
              </w:rPr>
            </w:r>
            <w:r>
              <w:rPr>
                <w:noProof/>
                <w:webHidden/>
              </w:rPr>
              <w:fldChar w:fldCharType="separate"/>
            </w:r>
            <w:r>
              <w:rPr>
                <w:noProof/>
                <w:webHidden/>
              </w:rPr>
              <w:t>2</w:t>
            </w:r>
            <w:r>
              <w:rPr>
                <w:noProof/>
                <w:webHidden/>
              </w:rPr>
              <w:fldChar w:fldCharType="end"/>
            </w:r>
          </w:hyperlink>
        </w:p>
        <w:p w:rsidR="00AB48F1" w:rsidRDefault="00AB48F1">
          <w:pPr>
            <w:pStyle w:val="Verzeichnis2"/>
            <w:tabs>
              <w:tab w:val="left" w:pos="880"/>
              <w:tab w:val="right" w:leader="dot" w:pos="9062"/>
            </w:tabs>
            <w:rPr>
              <w:rFonts w:eastAsiaTheme="minorEastAsia"/>
              <w:noProof/>
              <w:lang w:eastAsia="de-DE"/>
            </w:rPr>
          </w:pPr>
          <w:hyperlink w:anchor="_Toc523307627" w:history="1">
            <w:r w:rsidRPr="00EE26F0">
              <w:rPr>
                <w:rStyle w:val="Hyperlink"/>
                <w:rFonts w:asciiTheme="majorHAnsi" w:eastAsiaTheme="majorEastAsia" w:hAnsiTheme="majorHAnsi" w:cstheme="majorBidi"/>
                <w:noProof/>
                <w:lang w:val="en-US"/>
              </w:rPr>
              <w:t>1.3</w:t>
            </w:r>
            <w:r>
              <w:rPr>
                <w:rFonts w:eastAsiaTheme="minorEastAsia"/>
                <w:noProof/>
                <w:lang w:eastAsia="de-DE"/>
              </w:rPr>
              <w:tab/>
            </w:r>
            <w:r w:rsidRPr="00EE26F0">
              <w:rPr>
                <w:rStyle w:val="Hyperlink"/>
                <w:rFonts w:asciiTheme="majorHAnsi" w:eastAsiaTheme="majorEastAsia" w:hAnsiTheme="majorHAnsi" w:cstheme="majorBidi"/>
                <w:noProof/>
                <w:lang w:val="en-US"/>
              </w:rPr>
              <w:t xml:space="preserve">Inhaltsbezogene Kompetenzen </w:t>
            </w:r>
            <w:r w:rsidRPr="00EE26F0">
              <w:rPr>
                <w:rStyle w:val="Hyperlink"/>
                <w:rFonts w:asciiTheme="majorHAnsi" w:eastAsiaTheme="majorEastAsia" w:hAnsiTheme="majorHAnsi" w:cstheme="majorBidi"/>
                <w:noProof/>
              </w:rPr>
              <w:t>(</w:t>
            </w:r>
            <w:r w:rsidRPr="00EE26F0">
              <w:rPr>
                <w:rStyle w:val="Hyperlink"/>
                <w:rFonts w:asciiTheme="majorHAnsi" w:eastAsiaTheme="majorEastAsia" w:hAnsiTheme="majorHAnsi" w:cstheme="majorBidi"/>
                <w:noProof/>
                <w:sz w:val="26"/>
                <w:szCs w:val="26"/>
              </w:rPr>
              <w:sym w:font="Wingdings" w:char="F0E0"/>
            </w:r>
            <w:r w:rsidRPr="00EE26F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_Toc523307627 \h </w:instrText>
            </w:r>
            <w:r>
              <w:rPr>
                <w:noProof/>
                <w:webHidden/>
              </w:rPr>
            </w:r>
            <w:r>
              <w:rPr>
                <w:noProof/>
                <w:webHidden/>
              </w:rPr>
              <w:fldChar w:fldCharType="separate"/>
            </w:r>
            <w:r>
              <w:rPr>
                <w:noProof/>
                <w:webHidden/>
              </w:rPr>
              <w:t>3</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8" w:history="1">
            <w:r w:rsidRPr="00EE26F0">
              <w:rPr>
                <w:rStyle w:val="Hyperlink"/>
                <w:rFonts w:asciiTheme="majorHAnsi" w:eastAsiaTheme="majorEastAsia" w:hAnsiTheme="majorHAnsi" w:cstheme="majorBidi"/>
                <w:noProof/>
                <w:lang w:val="en-US"/>
              </w:rPr>
              <w:t>1.3.1</w:t>
            </w:r>
            <w:r>
              <w:rPr>
                <w:rFonts w:eastAsiaTheme="minorEastAsia"/>
                <w:noProof/>
                <w:lang w:eastAsia="de-DE"/>
              </w:rPr>
              <w:tab/>
            </w:r>
            <w:r w:rsidRPr="00EE26F0">
              <w:rPr>
                <w:rStyle w:val="Hyperlink"/>
                <w:rFonts w:asciiTheme="majorHAnsi" w:eastAsiaTheme="majorEastAsia" w:hAnsiTheme="majorHAnsi" w:cstheme="majorBidi"/>
                <w:noProof/>
                <w:lang w:val="en-US"/>
              </w:rPr>
              <w:t>Klassen 1/2</w:t>
            </w:r>
            <w:r>
              <w:rPr>
                <w:noProof/>
                <w:webHidden/>
              </w:rPr>
              <w:tab/>
            </w:r>
            <w:r>
              <w:rPr>
                <w:noProof/>
                <w:webHidden/>
              </w:rPr>
              <w:fldChar w:fldCharType="begin"/>
            </w:r>
            <w:r>
              <w:rPr>
                <w:noProof/>
                <w:webHidden/>
              </w:rPr>
              <w:instrText xml:space="preserve"> PAGEREF _Toc523307628 \h </w:instrText>
            </w:r>
            <w:r>
              <w:rPr>
                <w:noProof/>
                <w:webHidden/>
              </w:rPr>
            </w:r>
            <w:r>
              <w:rPr>
                <w:noProof/>
                <w:webHidden/>
              </w:rPr>
              <w:fldChar w:fldCharType="separate"/>
            </w:r>
            <w:r>
              <w:rPr>
                <w:noProof/>
                <w:webHidden/>
              </w:rPr>
              <w:t>3</w:t>
            </w:r>
            <w:r>
              <w:rPr>
                <w:noProof/>
                <w:webHidden/>
              </w:rPr>
              <w:fldChar w:fldCharType="end"/>
            </w:r>
          </w:hyperlink>
        </w:p>
        <w:p w:rsidR="00AB48F1" w:rsidRDefault="00AB48F1">
          <w:pPr>
            <w:pStyle w:val="Verzeichnis3"/>
            <w:tabs>
              <w:tab w:val="left" w:pos="1320"/>
              <w:tab w:val="right" w:leader="dot" w:pos="9062"/>
            </w:tabs>
            <w:rPr>
              <w:rFonts w:eastAsiaTheme="minorEastAsia"/>
              <w:noProof/>
              <w:lang w:eastAsia="de-DE"/>
            </w:rPr>
          </w:pPr>
          <w:hyperlink w:anchor="_Toc523307629" w:history="1">
            <w:r w:rsidRPr="00EE26F0">
              <w:rPr>
                <w:rStyle w:val="Hyperlink"/>
                <w:rFonts w:asciiTheme="majorHAnsi" w:eastAsiaTheme="majorEastAsia" w:hAnsiTheme="majorHAnsi" w:cstheme="majorBidi"/>
                <w:noProof/>
                <w:lang w:val="en-US"/>
              </w:rPr>
              <w:t>1.3.2</w:t>
            </w:r>
            <w:r>
              <w:rPr>
                <w:rFonts w:eastAsiaTheme="minorEastAsia"/>
                <w:noProof/>
                <w:lang w:eastAsia="de-DE"/>
              </w:rPr>
              <w:tab/>
            </w:r>
            <w:r w:rsidRPr="00EE26F0">
              <w:rPr>
                <w:rStyle w:val="Hyperlink"/>
                <w:rFonts w:asciiTheme="majorHAnsi" w:eastAsiaTheme="majorEastAsia" w:hAnsiTheme="majorHAnsi" w:cstheme="majorBidi"/>
                <w:noProof/>
                <w:lang w:val="en-US"/>
              </w:rPr>
              <w:t>Klassen 3/4</w:t>
            </w:r>
            <w:r>
              <w:rPr>
                <w:noProof/>
                <w:webHidden/>
              </w:rPr>
              <w:tab/>
            </w:r>
            <w:r>
              <w:rPr>
                <w:noProof/>
                <w:webHidden/>
              </w:rPr>
              <w:fldChar w:fldCharType="begin"/>
            </w:r>
            <w:r>
              <w:rPr>
                <w:noProof/>
                <w:webHidden/>
              </w:rPr>
              <w:instrText xml:space="preserve"> PAGEREF _Toc523307629 \h </w:instrText>
            </w:r>
            <w:r>
              <w:rPr>
                <w:noProof/>
                <w:webHidden/>
              </w:rPr>
            </w:r>
            <w:r>
              <w:rPr>
                <w:noProof/>
                <w:webHidden/>
              </w:rPr>
              <w:fldChar w:fldCharType="separate"/>
            </w:r>
            <w:r>
              <w:rPr>
                <w:noProof/>
                <w:webHidden/>
              </w:rPr>
              <w:t>4</w:t>
            </w:r>
            <w:r>
              <w:rPr>
                <w:noProof/>
                <w:webHidden/>
              </w:rPr>
              <w:fldChar w:fldCharType="end"/>
            </w:r>
          </w:hyperlink>
        </w:p>
        <w:p w:rsidR="007677BE" w:rsidRPr="007677BE" w:rsidRDefault="007677BE" w:rsidP="007677BE">
          <w:r w:rsidRPr="007677BE">
            <w:rPr>
              <w:b/>
              <w:bCs/>
            </w:rPr>
            <w:fldChar w:fldCharType="end"/>
          </w:r>
        </w:p>
      </w:sdtContent>
    </w:sdt>
    <w:p w:rsidR="007677BE" w:rsidRPr="007677BE" w:rsidRDefault="00AB48F1"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620"/>
      <w:r>
        <w:rPr>
          <w:rFonts w:asciiTheme="majorHAnsi" w:eastAsiaTheme="majorEastAsia" w:hAnsiTheme="majorHAnsi" w:cstheme="majorBidi"/>
          <w:sz w:val="32"/>
          <w:szCs w:val="32"/>
        </w:rPr>
        <w:t>Grundschule -</w:t>
      </w:r>
      <w:r w:rsidR="003D210F">
        <w:rPr>
          <w:rFonts w:asciiTheme="majorHAnsi" w:eastAsiaTheme="majorEastAsia" w:hAnsiTheme="majorHAnsi" w:cstheme="majorBidi"/>
          <w:sz w:val="32"/>
          <w:szCs w:val="32"/>
        </w:rPr>
        <w:t xml:space="preserve"> </w:t>
      </w:r>
      <w:r w:rsidR="00B7371D">
        <w:rPr>
          <w:rFonts w:asciiTheme="majorHAnsi" w:eastAsiaTheme="majorEastAsia" w:hAnsiTheme="majorHAnsi" w:cstheme="majorBidi"/>
          <w:sz w:val="32"/>
          <w:szCs w:val="32"/>
        </w:rPr>
        <w:t>Musik</w:t>
      </w:r>
      <w:bookmarkEnd w:id="1"/>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621"/>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622"/>
      <w:r w:rsidRPr="007677BE">
        <w:rPr>
          <w:rFonts w:asciiTheme="majorHAnsi" w:eastAsiaTheme="majorEastAsia" w:hAnsiTheme="majorHAnsi" w:cstheme="majorBidi"/>
          <w:sz w:val="24"/>
          <w:szCs w:val="24"/>
        </w:rPr>
        <w:t>Beitrag des Faches zur Leitperspektive Medienbildung (MB)</w:t>
      </w:r>
      <w:bookmarkEnd w:id="3"/>
    </w:p>
    <w:p w:rsidR="00447022" w:rsidRDefault="00302AF2" w:rsidP="00C01FEE">
      <w:pPr>
        <w:spacing w:after="0" w:line="240" w:lineRule="auto"/>
        <w:rPr>
          <w:rFonts w:asciiTheme="majorHAnsi" w:hAnsiTheme="majorHAnsi"/>
          <w:sz w:val="20"/>
          <w:szCs w:val="20"/>
        </w:rPr>
      </w:pPr>
      <w:r w:rsidRPr="00302AF2">
        <w:rPr>
          <w:rFonts w:asciiTheme="majorHAnsi" w:hAnsiTheme="majorHAnsi"/>
          <w:sz w:val="20"/>
          <w:szCs w:val="20"/>
        </w:rPr>
        <w:t>Schon in der Grundschule ist die Medienbildung in allen Bereichen von großer Bedeutung. Die Verwendung von digitalen Produktions- und Präsentationstechniken im Unterricht fördert einen altersgemäßen Mediengebrauch – sobald die entsprechenden Medien vorhanden sind. Beim Musikhören und Reflektieren über die Wirkung von Musik werden unterschiedliche Medien (auch digital – sobald vorhanden) und deren Einflussnahme auf die Lebenswirklichkeit der Kinder analysiert.</w:t>
      </w:r>
    </w:p>
    <w:p w:rsidR="00447022" w:rsidRPr="00042AEF" w:rsidRDefault="00447022" w:rsidP="00C01FEE">
      <w:pPr>
        <w:spacing w:after="0" w:line="240" w:lineRule="auto"/>
        <w:rPr>
          <w:rFonts w:asciiTheme="majorHAnsi" w:hAnsiTheme="majorHAnsi"/>
          <w:sz w:val="20"/>
          <w:szCs w:val="20"/>
        </w:rPr>
      </w:pPr>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623"/>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rsidR="007677BE" w:rsidRDefault="00BB0F83"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624"/>
      <w:r>
        <w:rPr>
          <w:rFonts w:asciiTheme="majorHAnsi" w:eastAsiaTheme="majorEastAsia" w:hAnsiTheme="majorHAnsi" w:cstheme="majorBidi"/>
          <w:sz w:val="24"/>
          <w:szCs w:val="24"/>
        </w:rPr>
        <w:t>Welt erkunden und verstehen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2</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rsidTr="00F27B5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7677BE" w:rsidRPr="00042AEF" w:rsidRDefault="007677BE" w:rsidP="007677BE">
            <w:pPr>
              <w:rPr>
                <w:rFonts w:asciiTheme="majorHAnsi" w:hAnsiTheme="majorHAnsi"/>
                <w:sz w:val="20"/>
                <w:szCs w:val="20"/>
              </w:rPr>
            </w:pPr>
            <w:r w:rsidRPr="00042AEF">
              <w:rPr>
                <w:rFonts w:asciiTheme="majorHAnsi" w:hAnsiTheme="majorHAnsi"/>
                <w:b/>
                <w:sz w:val="20"/>
                <w:szCs w:val="20"/>
              </w:rPr>
              <w:t>Die Schülerinnen und Schüler können</w:t>
            </w:r>
          </w:p>
        </w:tc>
      </w:tr>
      <w:tr w:rsidR="007677BE" w:rsidRPr="007677BE" w:rsidTr="00F74938">
        <w:trPr>
          <w:trHeight w:hRule="exact" w:val="911"/>
        </w:trPr>
        <w:tc>
          <w:tcPr>
            <w:tcW w:w="9344" w:type="dxa"/>
            <w:tcBorders>
              <w:top w:val="single" w:sz="4" w:space="0" w:color="000000"/>
              <w:left w:val="single" w:sz="4" w:space="0" w:color="000000"/>
              <w:bottom w:val="single" w:sz="4" w:space="0" w:color="000000"/>
              <w:right w:val="single" w:sz="4" w:space="0" w:color="000000"/>
            </w:tcBorders>
          </w:tcPr>
          <w:p w:rsidR="00BB0F83" w:rsidRPr="00042AEF" w:rsidRDefault="00381FFB" w:rsidP="00381FFB">
            <w:pPr>
              <w:autoSpaceDE w:val="0"/>
              <w:autoSpaceDN w:val="0"/>
              <w:adjustRightInd w:val="0"/>
              <w:spacing w:after="0" w:line="240" w:lineRule="auto"/>
              <w:rPr>
                <w:rFonts w:asciiTheme="majorHAnsi" w:hAnsiTheme="majorHAnsi"/>
                <w:sz w:val="20"/>
                <w:szCs w:val="20"/>
              </w:rPr>
            </w:pPr>
            <w:r w:rsidRPr="00381FFB">
              <w:rPr>
                <w:rFonts w:asciiTheme="majorHAnsi" w:hAnsiTheme="majorHAnsi"/>
                <w:sz w:val="20"/>
                <w:szCs w:val="20"/>
              </w:rPr>
              <w:t>3. visuelle, haptische und akustische Erfahrungen, Lernwege, Prozesse und Erkenntnisse in geeigneter Form dokumentieren, auch digital – sobald Medien vorhanden (zum Beispiel Klänge, Tonhöhenverläufe und Musikstücke in Zeichen übertragen und archivieren)</w:t>
            </w:r>
          </w:p>
        </w:tc>
      </w:tr>
    </w:tbl>
    <w:p w:rsidR="000F7DDA" w:rsidRDefault="000F7DDA" w:rsidP="000F7DDA">
      <w:pPr>
        <w:pStyle w:val="berschrift3"/>
        <w:numPr>
          <w:ilvl w:val="0"/>
          <w:numId w:val="0"/>
        </w:numPr>
        <w:ind w:left="720"/>
      </w:pPr>
    </w:p>
    <w:p w:rsidR="00244E9D" w:rsidRPr="00DC7DD6" w:rsidRDefault="00244E9D" w:rsidP="00DC7DD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625"/>
      <w:r w:rsidRPr="00DC7DD6">
        <w:rPr>
          <w:rFonts w:asciiTheme="majorHAnsi" w:eastAsiaTheme="majorEastAsia" w:hAnsiTheme="majorHAnsi" w:cstheme="majorBidi"/>
          <w:sz w:val="24"/>
          <w:szCs w:val="24"/>
        </w:rPr>
        <w:t>Kommunizieren und sich verständigen (siehe BP Kap. 2.3)</w:t>
      </w:r>
      <w:bookmarkEnd w:id="6"/>
    </w:p>
    <w:tbl>
      <w:tblPr>
        <w:tblW w:w="9344" w:type="dxa"/>
        <w:tblInd w:w="137" w:type="dxa"/>
        <w:tblLayout w:type="fixed"/>
        <w:tblLook w:val="01E0" w:firstRow="1" w:lastRow="1" w:firstColumn="1" w:lastColumn="1" w:noHBand="0" w:noVBand="0"/>
      </w:tblPr>
      <w:tblGrid>
        <w:gridCol w:w="9344"/>
      </w:tblGrid>
      <w:tr w:rsidR="00244E9D" w:rsidRPr="007677BE" w:rsidTr="008A7E8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244E9D" w:rsidRPr="00042AEF" w:rsidRDefault="00244E9D" w:rsidP="008A7E87">
            <w:pPr>
              <w:rPr>
                <w:rFonts w:asciiTheme="majorHAnsi" w:hAnsiTheme="majorHAnsi"/>
                <w:sz w:val="20"/>
                <w:szCs w:val="20"/>
              </w:rPr>
            </w:pPr>
            <w:r w:rsidRPr="00042AEF">
              <w:rPr>
                <w:rFonts w:asciiTheme="majorHAnsi" w:hAnsiTheme="majorHAnsi"/>
                <w:sz w:val="20"/>
                <w:szCs w:val="20"/>
              </w:rPr>
              <w:br w:type="page"/>
            </w:r>
            <w:r w:rsidRPr="00042AEF">
              <w:rPr>
                <w:rFonts w:asciiTheme="majorHAnsi" w:hAnsiTheme="majorHAnsi"/>
                <w:b/>
                <w:sz w:val="20"/>
                <w:szCs w:val="20"/>
              </w:rPr>
              <w:t>Die Schülerinnen und Schüler können</w:t>
            </w:r>
          </w:p>
        </w:tc>
      </w:tr>
      <w:tr w:rsidR="00244E9D" w:rsidRPr="007677BE" w:rsidTr="00381FFB">
        <w:trPr>
          <w:trHeight w:hRule="exact" w:val="623"/>
        </w:trPr>
        <w:tc>
          <w:tcPr>
            <w:tcW w:w="9344" w:type="dxa"/>
            <w:tcBorders>
              <w:top w:val="single" w:sz="4" w:space="0" w:color="000000"/>
              <w:left w:val="single" w:sz="4" w:space="0" w:color="000000"/>
              <w:bottom w:val="single" w:sz="4" w:space="0" w:color="000000"/>
              <w:right w:val="single" w:sz="4" w:space="0" w:color="000000"/>
            </w:tcBorders>
          </w:tcPr>
          <w:p w:rsidR="00244E9D" w:rsidRPr="00042AEF" w:rsidRDefault="00381FFB" w:rsidP="00381FFB">
            <w:pPr>
              <w:autoSpaceDE w:val="0"/>
              <w:autoSpaceDN w:val="0"/>
              <w:adjustRightInd w:val="0"/>
              <w:spacing w:after="0" w:line="240" w:lineRule="auto"/>
              <w:rPr>
                <w:rFonts w:asciiTheme="majorHAnsi" w:hAnsiTheme="majorHAnsi"/>
                <w:sz w:val="20"/>
                <w:szCs w:val="20"/>
              </w:rPr>
            </w:pPr>
            <w:r w:rsidRPr="00381FFB">
              <w:rPr>
                <w:rFonts w:asciiTheme="majorHAnsi" w:hAnsiTheme="majorHAnsi"/>
                <w:sz w:val="20"/>
                <w:szCs w:val="20"/>
              </w:rPr>
              <w:t>4. Medien zur Präsentation von Erkenntnissen und Ergebnissen nutzen (zum Beispiel Plakate, Hörtagebücher, Instrumente, digitale Medien – sobald vorhanden)</w:t>
            </w:r>
          </w:p>
        </w:tc>
      </w:tr>
    </w:tbl>
    <w:p w:rsidR="00DC7DD6" w:rsidRDefault="00DC7DD6" w:rsidP="00DC7DD6">
      <w:pPr>
        <w:pStyle w:val="berschrift3"/>
        <w:numPr>
          <w:ilvl w:val="0"/>
          <w:numId w:val="0"/>
        </w:numPr>
        <w:ind w:left="720"/>
      </w:pPr>
    </w:p>
    <w:p w:rsidR="000F7DDA" w:rsidRPr="00DC7DD6" w:rsidRDefault="000F7DDA" w:rsidP="00DC7DD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7626"/>
      <w:r w:rsidRPr="00DC7DD6">
        <w:rPr>
          <w:rFonts w:asciiTheme="majorHAnsi" w:eastAsiaTheme="majorEastAsia" w:hAnsiTheme="majorHAnsi" w:cstheme="majorBidi"/>
          <w:sz w:val="24"/>
          <w:szCs w:val="24"/>
        </w:rPr>
        <w:t>Reflektieren und sich positionieren (siehe BP Kap. 2.5)</w:t>
      </w:r>
      <w:bookmarkEnd w:id="7"/>
    </w:p>
    <w:tbl>
      <w:tblPr>
        <w:tblW w:w="9344" w:type="dxa"/>
        <w:tblInd w:w="137" w:type="dxa"/>
        <w:tblLayout w:type="fixed"/>
        <w:tblLook w:val="01E0" w:firstRow="1" w:lastRow="1" w:firstColumn="1" w:lastColumn="1" w:noHBand="0" w:noVBand="0"/>
      </w:tblPr>
      <w:tblGrid>
        <w:gridCol w:w="9344"/>
      </w:tblGrid>
      <w:tr w:rsidR="000F7DDA" w:rsidRPr="007677BE" w:rsidTr="002F7510">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0F7DDA" w:rsidRPr="00042AEF" w:rsidRDefault="000F7DDA" w:rsidP="002F7510">
            <w:pPr>
              <w:rPr>
                <w:rFonts w:asciiTheme="majorHAnsi" w:hAnsiTheme="majorHAnsi"/>
                <w:sz w:val="20"/>
                <w:szCs w:val="20"/>
              </w:rPr>
            </w:pPr>
            <w:r w:rsidRPr="00042AEF">
              <w:rPr>
                <w:rFonts w:asciiTheme="majorHAnsi" w:hAnsiTheme="majorHAnsi"/>
                <w:sz w:val="20"/>
                <w:szCs w:val="20"/>
              </w:rPr>
              <w:br w:type="page"/>
            </w:r>
            <w:r w:rsidRPr="00042AEF">
              <w:rPr>
                <w:rFonts w:asciiTheme="majorHAnsi" w:hAnsiTheme="majorHAnsi"/>
                <w:b/>
                <w:sz w:val="20"/>
                <w:szCs w:val="20"/>
              </w:rPr>
              <w:t>Die Schülerinnen und Schüler können</w:t>
            </w:r>
          </w:p>
        </w:tc>
      </w:tr>
      <w:tr w:rsidR="000F7DDA" w:rsidRPr="007677BE" w:rsidTr="006D1B69">
        <w:trPr>
          <w:trHeight w:hRule="exact" w:val="2369"/>
        </w:trPr>
        <w:tc>
          <w:tcPr>
            <w:tcW w:w="9344" w:type="dxa"/>
            <w:tcBorders>
              <w:top w:val="single" w:sz="4" w:space="0" w:color="000000"/>
              <w:left w:val="single" w:sz="4" w:space="0" w:color="000000"/>
              <w:bottom w:val="single" w:sz="4" w:space="0" w:color="000000"/>
              <w:right w:val="single" w:sz="4" w:space="0" w:color="000000"/>
            </w:tcBorders>
          </w:tcPr>
          <w:p w:rsidR="000F7DDA" w:rsidRDefault="000F7DDA" w:rsidP="000F7DDA">
            <w:pPr>
              <w:autoSpaceDE w:val="0"/>
              <w:autoSpaceDN w:val="0"/>
              <w:adjustRightInd w:val="0"/>
              <w:spacing w:after="0" w:line="240" w:lineRule="auto"/>
              <w:rPr>
                <w:rFonts w:asciiTheme="majorHAnsi" w:hAnsiTheme="majorHAnsi"/>
                <w:sz w:val="20"/>
                <w:szCs w:val="20"/>
              </w:rPr>
            </w:pPr>
            <w:r w:rsidRPr="000F7DDA">
              <w:rPr>
                <w:rFonts w:asciiTheme="majorHAnsi" w:hAnsiTheme="majorHAnsi"/>
                <w:sz w:val="20"/>
                <w:szCs w:val="20"/>
              </w:rPr>
              <w:t>1. eigenes Verhalten reflektieren und hinsichtlich eigener Gestaltungsmöglichkeiten bewerten (zum Beispiel musikalische Präsentationen auf Datenträger aufnehmen – sobald Medien vorhanden – und die Aufnahme zur konstruktiven Weiterarbeit nutzen)</w:t>
            </w:r>
          </w:p>
          <w:p w:rsidR="000F7DDA" w:rsidRDefault="000F7DDA" w:rsidP="000F7DDA">
            <w:pPr>
              <w:autoSpaceDE w:val="0"/>
              <w:autoSpaceDN w:val="0"/>
              <w:adjustRightInd w:val="0"/>
              <w:spacing w:after="0" w:line="240" w:lineRule="auto"/>
              <w:rPr>
                <w:rFonts w:asciiTheme="majorHAnsi" w:hAnsiTheme="majorHAnsi"/>
                <w:sz w:val="20"/>
                <w:szCs w:val="20"/>
              </w:rPr>
            </w:pPr>
            <w:r w:rsidRPr="000F7DDA">
              <w:rPr>
                <w:rFonts w:asciiTheme="majorHAnsi" w:hAnsiTheme="majorHAnsi"/>
                <w:sz w:val="20"/>
                <w:szCs w:val="20"/>
              </w:rPr>
              <w:t>3. Informationen, Sachverhalte, Situationen und Entwicklungen bewerten (zum Beispiel Musik</w:t>
            </w:r>
            <w:r>
              <w:rPr>
                <w:rFonts w:asciiTheme="majorHAnsi" w:hAnsiTheme="majorHAnsi"/>
                <w:sz w:val="20"/>
                <w:szCs w:val="20"/>
              </w:rPr>
              <w:t xml:space="preserve"> </w:t>
            </w:r>
            <w:r w:rsidRPr="000F7DDA">
              <w:rPr>
                <w:rFonts w:asciiTheme="majorHAnsi" w:hAnsiTheme="majorHAnsi"/>
                <w:sz w:val="20"/>
                <w:szCs w:val="20"/>
              </w:rPr>
              <w:t>in ihrer unterschiedlichen Klangqualität erleben und reflektieren)</w:t>
            </w:r>
          </w:p>
          <w:p w:rsidR="006D1B69" w:rsidRPr="006D1B69" w:rsidRDefault="006D1B69" w:rsidP="006D1B69">
            <w:pPr>
              <w:autoSpaceDE w:val="0"/>
              <w:autoSpaceDN w:val="0"/>
              <w:adjustRightInd w:val="0"/>
              <w:spacing w:after="0" w:line="240" w:lineRule="auto"/>
              <w:rPr>
                <w:rFonts w:asciiTheme="majorHAnsi" w:hAnsiTheme="majorHAnsi"/>
                <w:sz w:val="20"/>
                <w:szCs w:val="20"/>
              </w:rPr>
            </w:pPr>
            <w:r w:rsidRPr="006D1B69">
              <w:rPr>
                <w:rFonts w:asciiTheme="majorHAnsi" w:hAnsiTheme="majorHAnsi"/>
                <w:sz w:val="20"/>
                <w:szCs w:val="20"/>
              </w:rPr>
              <w:t>5. kulturelle und individuelle Vielfalt tolerieren und akzeptieren (zum Beispiel unterschiedliche</w:t>
            </w:r>
            <w:r>
              <w:rPr>
                <w:rFonts w:asciiTheme="majorHAnsi" w:hAnsiTheme="majorHAnsi"/>
                <w:sz w:val="20"/>
                <w:szCs w:val="20"/>
              </w:rPr>
              <w:t xml:space="preserve"> </w:t>
            </w:r>
            <w:r w:rsidRPr="006D1B69">
              <w:rPr>
                <w:rFonts w:asciiTheme="majorHAnsi" w:hAnsiTheme="majorHAnsi"/>
                <w:sz w:val="20"/>
                <w:szCs w:val="20"/>
              </w:rPr>
              <w:t>musikalische Präferenzen, Hörgewohnheiten und Ausdrucksformen tolerieren)</w:t>
            </w:r>
          </w:p>
          <w:p w:rsidR="006D1B69" w:rsidRPr="00042AEF" w:rsidRDefault="006D1B69" w:rsidP="006D1B69">
            <w:pPr>
              <w:autoSpaceDE w:val="0"/>
              <w:autoSpaceDN w:val="0"/>
              <w:adjustRightInd w:val="0"/>
              <w:spacing w:after="0" w:line="240" w:lineRule="auto"/>
              <w:rPr>
                <w:rFonts w:asciiTheme="majorHAnsi" w:hAnsiTheme="majorHAnsi"/>
                <w:sz w:val="20"/>
                <w:szCs w:val="20"/>
              </w:rPr>
            </w:pPr>
            <w:r w:rsidRPr="006D1B69">
              <w:rPr>
                <w:rFonts w:asciiTheme="majorHAnsi" w:hAnsiTheme="majorHAnsi"/>
                <w:sz w:val="20"/>
                <w:szCs w:val="20"/>
              </w:rPr>
              <w:t>6. die Bedeutung der fachspezifischen Inhalte über das Fach hinaus für das eigene Leben</w:t>
            </w:r>
            <w:r>
              <w:rPr>
                <w:rFonts w:asciiTheme="majorHAnsi" w:hAnsiTheme="majorHAnsi"/>
                <w:sz w:val="20"/>
                <w:szCs w:val="20"/>
              </w:rPr>
              <w:t xml:space="preserve"> </w:t>
            </w:r>
            <w:r w:rsidRPr="006D1B69">
              <w:rPr>
                <w:rFonts w:asciiTheme="majorHAnsi" w:hAnsiTheme="majorHAnsi"/>
                <w:sz w:val="20"/>
                <w:szCs w:val="20"/>
              </w:rPr>
              <w:t>reflektieren (zum Beispiel die Bedeutung von Musik in Alltagssituationen wahrnehmen,</w:t>
            </w:r>
            <w:r>
              <w:rPr>
                <w:rFonts w:asciiTheme="majorHAnsi" w:hAnsiTheme="majorHAnsi"/>
                <w:sz w:val="20"/>
                <w:szCs w:val="20"/>
              </w:rPr>
              <w:t xml:space="preserve"> </w:t>
            </w:r>
            <w:r w:rsidRPr="006D1B69">
              <w:rPr>
                <w:rFonts w:asciiTheme="majorHAnsi" w:hAnsiTheme="majorHAnsi"/>
                <w:sz w:val="20"/>
                <w:szCs w:val="20"/>
              </w:rPr>
              <w:t>nutzen und bewerten)</w:t>
            </w:r>
          </w:p>
        </w:tc>
      </w:tr>
    </w:tbl>
    <w:p w:rsidR="007677BE" w:rsidRDefault="007677BE"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 w:rsidR="00C425EB" w:rsidRDefault="00C425EB" w:rsidP="007677BE">
      <w:pPr>
        <w:sectPr w:rsidR="00C425EB" w:rsidSect="007677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rsidR="007677BE" w:rsidRPr="00F74938" w:rsidRDefault="00042AEF"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8" w:name="_Toc523307627"/>
      <w:proofErr w:type="spellStart"/>
      <w:r>
        <w:rPr>
          <w:rFonts w:asciiTheme="majorHAnsi" w:eastAsiaTheme="majorEastAsia" w:hAnsiTheme="majorHAnsi" w:cstheme="majorBidi"/>
          <w:sz w:val="26"/>
          <w:szCs w:val="26"/>
          <w:lang w:val="en-US"/>
        </w:rPr>
        <w:lastRenderedPageBreak/>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6"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rsidR="00B47AFA" w:rsidRDefault="00B47AFA" w:rsidP="002261F8">
      <w:pPr>
        <w:pStyle w:val="KeinLeerraum"/>
        <w:rPr>
          <w:rFonts w:asciiTheme="majorHAnsi" w:hAnsiTheme="majorHAnsi"/>
          <w:sz w:val="20"/>
          <w:szCs w:val="20"/>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44F7D441" wp14:editId="72969561">
                <wp:simplePos x="0" y="0"/>
                <wp:positionH relativeFrom="margin">
                  <wp:posOffset>0</wp:posOffset>
                </wp:positionH>
                <wp:positionV relativeFrom="paragraph">
                  <wp:posOffset>197485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298"/>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B47AFA" w:rsidRPr="00390F0C" w:rsidRDefault="00B47AFA" w:rsidP="00B47AFA">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F978EC" w:rsidRDefault="00F978EC" w:rsidP="00F978E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F978EC" w:rsidRPr="00DC0851" w:rsidRDefault="00F978EC" w:rsidP="00F978E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B47AFA" w:rsidRPr="00390F0C" w:rsidRDefault="00B47AFA" w:rsidP="00B47AFA">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BC0F" id="_x0000_t202" coordsize="21600,21600" o:spt="202" path="m,l,21600r21600,l21600,xe">
                <v:stroke joinstyle="miter"/>
                <v:path gradientshapeok="t" o:connecttype="rect"/>
              </v:shapetype>
              <v:shape id="Textfeld 2" o:spid="_x0000_s1026" type="#_x0000_t202" style="position:absolute;margin-left:0;margin-top:15.55pt;width:707.25pt;height:9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" fillcolor="window" strokecolor="#ed7d31" strokeweight="1pt">
                <v:textbox>
                  <w:txbxContent>
                    <w:p w:rsidR="00B47AFA" w:rsidRPr="00390F0C" w:rsidRDefault="00B47AFA" w:rsidP="00B47AFA">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F978EC" w:rsidRDefault="00F978EC" w:rsidP="00F978E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F978EC" w:rsidRPr="00DC0851" w:rsidRDefault="00F978EC" w:rsidP="00F978E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rsidR="00B47AFA" w:rsidRPr="00390F0C" w:rsidRDefault="00B47AFA" w:rsidP="00B47AFA">
                      <w:pPr>
                        <w:pStyle w:val="KeinLeerraum"/>
                        <w:rPr>
                          <w:rFonts w:ascii="Calibri Light" w:hAnsi="Calibri Light"/>
                          <w:sz w:val="20"/>
                          <w:szCs w:val="20"/>
                        </w:rPr>
                      </w:pPr>
                    </w:p>
                  </w:txbxContent>
                </v:textbox>
                <w10:wrap type="square" anchorx="margin"/>
              </v:shape>
            </w:pict>
          </mc:Fallback>
        </mc:AlternateContent>
      </w:r>
    </w:p>
    <w:p w:rsidR="00F74938" w:rsidRPr="00DC7DD6" w:rsidRDefault="00F74938" w:rsidP="002261F8">
      <w:pPr>
        <w:pStyle w:val="KeinLeerraum"/>
        <w:rPr>
          <w:rFonts w:asciiTheme="majorHAnsi" w:hAnsiTheme="majorHAnsi"/>
          <w:sz w:val="20"/>
          <w:szCs w:val="20"/>
        </w:rPr>
      </w:pPr>
      <w:r w:rsidRPr="00DC7DD6">
        <w:rPr>
          <w:rFonts w:asciiTheme="majorHAnsi" w:hAnsiTheme="majorHAnsi"/>
          <w:sz w:val="20"/>
          <w:szCs w:val="20"/>
        </w:rPr>
        <w:t>Kinder nutzen Medien</w:t>
      </w:r>
    </w:p>
    <w:p w:rsidR="00F74938" w:rsidRPr="00DC7DD6" w:rsidRDefault="00F74938" w:rsidP="002261F8">
      <w:pPr>
        <w:pStyle w:val="KeinLeerraum"/>
        <w:rPr>
          <w:rFonts w:asciiTheme="majorHAnsi" w:hAnsiTheme="majorHAnsi"/>
          <w:sz w:val="20"/>
          <w:szCs w:val="20"/>
        </w:rPr>
      </w:pPr>
      <w:r w:rsidRPr="00DC7DD6">
        <w:rPr>
          <w:rFonts w:asciiTheme="majorHAnsi" w:hAnsiTheme="majorHAnsi"/>
          <w:sz w:val="20"/>
          <w:szCs w:val="20"/>
        </w:rPr>
        <w:t>Die Schülerinnen und Schüler werden angeregt, einfache Medien zum kreativen Arbeiten zu nutzen. Sie erlernen unterschiedliche Möglichkeiten zur Präsentation und Dokumentation. Die Verwendung von Medien soll zunehmend selbstständig und kritisch reflektiert erfolgen.</w:t>
      </w:r>
    </w:p>
    <w:p w:rsidR="00F74938" w:rsidRPr="002261F8" w:rsidRDefault="00F74938" w:rsidP="002261F8">
      <w:pPr>
        <w:pStyle w:val="KeinLeerraum"/>
        <w:rPr>
          <w:rFonts w:asciiTheme="majorHAnsi" w:eastAsiaTheme="majorEastAsia" w:hAnsiTheme="majorHAnsi" w:cstheme="majorBidi"/>
        </w:rPr>
      </w:pPr>
    </w:p>
    <w:p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628"/>
      <w:proofErr w:type="spellStart"/>
      <w:r w:rsidRPr="007677BE">
        <w:rPr>
          <w:rFonts w:asciiTheme="majorHAnsi" w:eastAsiaTheme="majorEastAsia" w:hAnsiTheme="majorHAnsi" w:cstheme="majorBidi"/>
          <w:sz w:val="24"/>
          <w:szCs w:val="24"/>
          <w:lang w:val="en-US"/>
        </w:rPr>
        <w:t>Klasse</w:t>
      </w:r>
      <w:r w:rsidR="003B1BCE">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sidR="00831AC5">
        <w:rPr>
          <w:rFonts w:asciiTheme="majorHAnsi" w:eastAsiaTheme="majorEastAsia" w:hAnsiTheme="majorHAnsi" w:cstheme="majorBidi"/>
          <w:sz w:val="24"/>
          <w:szCs w:val="24"/>
          <w:lang w:val="en-US"/>
        </w:rPr>
        <w:t>1/2</w:t>
      </w:r>
      <w:bookmarkEnd w:id="9"/>
    </w:p>
    <w:p w:rsidR="007677BE" w:rsidRPr="007677BE" w:rsidRDefault="000A323B"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Musik hören und verstehen</w:t>
      </w:r>
      <w:r w:rsidR="00F21BD9">
        <w:rPr>
          <w:rFonts w:asciiTheme="majorHAnsi" w:eastAsiaTheme="majorEastAsia" w:hAnsiTheme="majorHAnsi" w:cstheme="majorBidi"/>
          <w:i/>
          <w:iCs/>
        </w:rPr>
        <w:t xml:space="preserve"> (sieh</w:t>
      </w:r>
      <w:r>
        <w:rPr>
          <w:rFonts w:asciiTheme="majorHAnsi" w:eastAsiaTheme="majorEastAsia" w:hAnsiTheme="majorHAnsi" w:cstheme="majorBidi"/>
          <w:i/>
          <w:iCs/>
        </w:rPr>
        <w:t>e</w:t>
      </w:r>
      <w:r w:rsidR="003B5233">
        <w:rPr>
          <w:rFonts w:asciiTheme="majorHAnsi" w:eastAsiaTheme="majorEastAsia" w:hAnsiTheme="majorHAnsi" w:cstheme="majorBidi"/>
          <w:i/>
          <w:iCs/>
        </w:rPr>
        <w:t xml:space="preserve"> BP Kap. 3.1.2</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rsidTr="00F40248">
        <w:trPr>
          <w:cantSplit/>
          <w:trHeight w:val="756"/>
        </w:trPr>
        <w:tc>
          <w:tcPr>
            <w:tcW w:w="4993"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CC0666" w:rsidRPr="000A323B" w:rsidTr="00F40248">
        <w:trPr>
          <w:cantSplit/>
          <w:trHeight w:val="20"/>
        </w:trPr>
        <w:tc>
          <w:tcPr>
            <w:tcW w:w="4993" w:type="dxa"/>
          </w:tcPr>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Denkanstöße</w:t>
            </w:r>
          </w:p>
          <w:p w:rsidR="00803A9F"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Wie erkennen und beschreiben die Kinder</w:t>
            </w:r>
            <w:r>
              <w:rPr>
                <w:rFonts w:asciiTheme="majorHAnsi" w:hAnsiTheme="majorHAnsi" w:cs="UniversLTStd"/>
                <w:sz w:val="20"/>
                <w:szCs w:val="20"/>
              </w:rPr>
              <w:t xml:space="preserve"> </w:t>
            </w:r>
            <w:r w:rsidRPr="000A323B">
              <w:rPr>
                <w:rFonts w:asciiTheme="majorHAnsi" w:hAnsiTheme="majorHAnsi" w:cs="UniversLTStd"/>
                <w:sz w:val="20"/>
                <w:szCs w:val="20"/>
              </w:rPr>
              <w:t>die Funktion von Musik in ihrer Lebenswelt?</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Teilkompetenzen</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(12) Musik und deren Auswirkung auf die</w:t>
            </w:r>
            <w:r>
              <w:rPr>
                <w:rFonts w:asciiTheme="majorHAnsi" w:hAnsiTheme="majorHAnsi" w:cs="UniversLTStd"/>
                <w:sz w:val="20"/>
                <w:szCs w:val="20"/>
              </w:rPr>
              <w:t xml:space="preserve"> </w:t>
            </w:r>
            <w:r w:rsidRPr="000A323B">
              <w:rPr>
                <w:rFonts w:asciiTheme="majorHAnsi" w:hAnsiTheme="majorHAnsi" w:cs="UniversLTStd"/>
                <w:sz w:val="20"/>
                <w:szCs w:val="20"/>
              </w:rPr>
              <w:t>eigene Person erfahren</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(13) verschiedene Funktionen von Musik</w:t>
            </w:r>
            <w:r>
              <w:rPr>
                <w:rFonts w:asciiTheme="majorHAnsi" w:hAnsiTheme="majorHAnsi" w:cs="UniversLTStd"/>
                <w:sz w:val="20"/>
                <w:szCs w:val="20"/>
              </w:rPr>
              <w:t xml:space="preserve"> </w:t>
            </w:r>
            <w:r w:rsidRPr="000A323B">
              <w:rPr>
                <w:rFonts w:asciiTheme="majorHAnsi" w:hAnsiTheme="majorHAnsi" w:cs="UniversLTStd"/>
                <w:sz w:val="20"/>
                <w:szCs w:val="20"/>
              </w:rPr>
              <w:t>unterscheiden und in ihrem Umfeld wahrnehmen</w:t>
            </w:r>
            <w:r>
              <w:rPr>
                <w:rFonts w:asciiTheme="majorHAnsi" w:hAnsiTheme="majorHAnsi" w:cs="UniversLTStd"/>
                <w:sz w:val="20"/>
                <w:szCs w:val="20"/>
              </w:rPr>
              <w:t xml:space="preserve"> </w:t>
            </w:r>
            <w:r w:rsidRPr="000A323B">
              <w:rPr>
                <w:rFonts w:asciiTheme="majorHAnsi" w:hAnsiTheme="majorHAnsi" w:cs="UniversLTStd"/>
                <w:sz w:val="20"/>
                <w:szCs w:val="20"/>
              </w:rPr>
              <w:t>(zum Beispiel Musik in der Familie,</w:t>
            </w:r>
            <w:r>
              <w:rPr>
                <w:rFonts w:asciiTheme="majorHAnsi" w:hAnsiTheme="majorHAnsi" w:cs="UniversLTStd"/>
                <w:sz w:val="20"/>
                <w:szCs w:val="20"/>
              </w:rPr>
              <w:t xml:space="preserve"> </w:t>
            </w:r>
            <w:r w:rsidRPr="000A323B">
              <w:rPr>
                <w:rFonts w:asciiTheme="majorHAnsi" w:hAnsiTheme="majorHAnsi" w:cs="UniversLTStd"/>
                <w:sz w:val="20"/>
                <w:szCs w:val="20"/>
              </w:rPr>
              <w:t>im Schulleben, im Heimatort, in der Kirche,</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in fremden Kulturen)</w:t>
            </w:r>
          </w:p>
        </w:tc>
        <w:tc>
          <w:tcPr>
            <w:tcW w:w="2916" w:type="dxa"/>
          </w:tcPr>
          <w:p w:rsidR="00CC0666" w:rsidRPr="000A323B" w:rsidRDefault="000A323B" w:rsidP="002261F8">
            <w:pPr>
              <w:autoSpaceDE w:val="0"/>
              <w:autoSpaceDN w:val="0"/>
              <w:adjustRightInd w:val="0"/>
            </w:pPr>
            <w:r w:rsidRPr="002261F8">
              <w:rPr>
                <w:rFonts w:asciiTheme="majorHAnsi" w:hAnsiTheme="majorHAnsi" w:cs="UniversLTStd"/>
                <w:sz w:val="20"/>
                <w:szCs w:val="20"/>
              </w:rPr>
              <w:t>MG &gt; Erfahrungen mit Medien</w:t>
            </w:r>
          </w:p>
        </w:tc>
        <w:tc>
          <w:tcPr>
            <w:tcW w:w="338" w:type="dxa"/>
            <w:vAlign w:val="center"/>
          </w:tcPr>
          <w:p w:rsidR="00CC0666" w:rsidRPr="000A323B"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0A323B"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0A323B" w:rsidRDefault="00CC0666" w:rsidP="00D22838">
            <w:pPr>
              <w:autoSpaceDE w:val="0"/>
              <w:autoSpaceDN w:val="0"/>
              <w:adjustRightInd w:val="0"/>
              <w:rPr>
                <w:rFonts w:asciiTheme="majorHAnsi" w:hAnsiTheme="majorHAnsi" w:cs="Arial"/>
                <w:sz w:val="20"/>
                <w:szCs w:val="20"/>
              </w:rPr>
            </w:pPr>
          </w:p>
        </w:tc>
        <w:tc>
          <w:tcPr>
            <w:tcW w:w="338" w:type="dxa"/>
            <w:vAlign w:val="center"/>
          </w:tcPr>
          <w:p w:rsidR="00CC0666" w:rsidRPr="000A323B" w:rsidRDefault="000A323B" w:rsidP="00D22838">
            <w:pPr>
              <w:autoSpaceDE w:val="0"/>
              <w:autoSpaceDN w:val="0"/>
              <w:adjustRightInd w:val="0"/>
              <w:rPr>
                <w:rFonts w:asciiTheme="majorHAnsi" w:hAnsiTheme="majorHAnsi" w:cs="Arial"/>
                <w:sz w:val="20"/>
                <w:szCs w:val="20"/>
              </w:rPr>
            </w:pPr>
            <w:r w:rsidRPr="000A323B">
              <w:rPr>
                <w:rFonts w:asciiTheme="majorHAnsi" w:hAnsiTheme="majorHAnsi" w:cs="Arial"/>
                <w:sz w:val="20"/>
                <w:szCs w:val="20"/>
              </w:rPr>
              <w:t>x</w:t>
            </w:r>
          </w:p>
        </w:tc>
        <w:tc>
          <w:tcPr>
            <w:tcW w:w="338" w:type="dxa"/>
            <w:vAlign w:val="center"/>
          </w:tcPr>
          <w:p w:rsidR="00CC0666" w:rsidRPr="000A323B" w:rsidRDefault="00CC0666" w:rsidP="00D22838">
            <w:pPr>
              <w:autoSpaceDE w:val="0"/>
              <w:autoSpaceDN w:val="0"/>
              <w:adjustRightInd w:val="0"/>
              <w:rPr>
                <w:rFonts w:asciiTheme="majorHAnsi" w:hAnsiTheme="majorHAnsi" w:cs="Arial"/>
                <w:sz w:val="20"/>
                <w:szCs w:val="20"/>
              </w:rPr>
            </w:pPr>
          </w:p>
        </w:tc>
        <w:tc>
          <w:tcPr>
            <w:tcW w:w="2321" w:type="dxa"/>
          </w:tcPr>
          <w:p w:rsidR="00152BA9" w:rsidRPr="000A323B" w:rsidRDefault="00AB48F1" w:rsidP="00152BA9">
            <w:pPr>
              <w:autoSpaceDE w:val="0"/>
              <w:autoSpaceDN w:val="0"/>
              <w:adjustRightInd w:val="0"/>
              <w:rPr>
                <w:rFonts w:asciiTheme="majorHAnsi" w:hAnsiTheme="majorHAnsi" w:cs="Arial"/>
                <w:sz w:val="20"/>
                <w:szCs w:val="20"/>
              </w:rPr>
            </w:pPr>
            <w:hyperlink r:id="rId17" w:history="1">
              <w:r w:rsidR="007C4924" w:rsidRPr="007C4924">
                <w:rPr>
                  <w:rStyle w:val="Hyperlink"/>
                  <w:rFonts w:asciiTheme="majorHAnsi" w:hAnsiTheme="majorHAnsi" w:cs="Arial"/>
                  <w:sz w:val="20"/>
                  <w:szCs w:val="20"/>
                </w:rPr>
                <w:t>Web DVD „Hier spielt die Musik!“</w:t>
              </w:r>
            </w:hyperlink>
          </w:p>
        </w:tc>
        <w:tc>
          <w:tcPr>
            <w:tcW w:w="2539" w:type="dxa"/>
          </w:tcPr>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REV 3.1.6 Kirche und Kirchen</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RRK 3.1.4 Gott</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BTV Toleranz, Solidarität, Inklusion, Antidiskriminierung</w:t>
            </w:r>
          </w:p>
          <w:p w:rsidR="000A323B" w:rsidRPr="000A323B" w:rsidRDefault="000A323B" w:rsidP="000A323B">
            <w:pPr>
              <w:autoSpaceDE w:val="0"/>
              <w:autoSpaceDN w:val="0"/>
              <w:adjustRightInd w:val="0"/>
              <w:rPr>
                <w:rFonts w:asciiTheme="majorHAnsi" w:hAnsiTheme="majorHAnsi" w:cs="UniversLTStd"/>
                <w:sz w:val="20"/>
                <w:szCs w:val="20"/>
              </w:rPr>
            </w:pPr>
            <w:r w:rsidRPr="000A323B">
              <w:rPr>
                <w:rFonts w:asciiTheme="majorHAnsi" w:hAnsiTheme="majorHAnsi" w:cs="UniversLTStd"/>
                <w:sz w:val="20"/>
                <w:szCs w:val="20"/>
              </w:rPr>
              <w:t>MB Mediengesellschaft</w:t>
            </w:r>
          </w:p>
          <w:p w:rsidR="00F21BD9" w:rsidRPr="000A323B" w:rsidRDefault="000A323B" w:rsidP="000A323B">
            <w:pPr>
              <w:autoSpaceDE w:val="0"/>
              <w:autoSpaceDN w:val="0"/>
              <w:adjustRightInd w:val="0"/>
              <w:rPr>
                <w:rFonts w:asciiTheme="majorHAnsi" w:hAnsiTheme="majorHAnsi" w:cs="Arial"/>
                <w:sz w:val="20"/>
                <w:szCs w:val="20"/>
              </w:rPr>
            </w:pPr>
            <w:r w:rsidRPr="000A323B">
              <w:rPr>
                <w:rFonts w:asciiTheme="majorHAnsi" w:hAnsiTheme="majorHAnsi" w:cs="UniversLTStd"/>
                <w:sz w:val="20"/>
                <w:szCs w:val="20"/>
              </w:rPr>
              <w:t>VB Alltagskonsum</w:t>
            </w:r>
            <w:r w:rsidRPr="000A323B">
              <w:rPr>
                <w:rFonts w:asciiTheme="majorHAnsi" w:hAnsiTheme="majorHAnsi" w:cs="Arial"/>
                <w:sz w:val="20"/>
                <w:szCs w:val="20"/>
              </w:rPr>
              <w:t xml:space="preserve"> </w:t>
            </w:r>
          </w:p>
        </w:tc>
      </w:tr>
    </w:tbl>
    <w:p w:rsidR="007677BE" w:rsidRDefault="007677BE" w:rsidP="007677BE"/>
    <w:p w:rsidR="003B1BCE" w:rsidRPr="00023523" w:rsidRDefault="003B1BCE" w:rsidP="00023523">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629"/>
      <w:proofErr w:type="spellStart"/>
      <w:r w:rsidRPr="00023523">
        <w:rPr>
          <w:rFonts w:asciiTheme="majorHAnsi" w:eastAsiaTheme="majorEastAsia" w:hAnsiTheme="majorHAnsi" w:cstheme="majorBidi"/>
          <w:sz w:val="24"/>
          <w:szCs w:val="24"/>
          <w:lang w:val="en-US"/>
        </w:rPr>
        <w:t>Klassen</w:t>
      </w:r>
      <w:proofErr w:type="spellEnd"/>
      <w:r w:rsidRPr="00023523">
        <w:rPr>
          <w:rFonts w:asciiTheme="majorHAnsi" w:eastAsiaTheme="majorEastAsia" w:hAnsiTheme="majorHAnsi" w:cstheme="majorBidi"/>
          <w:sz w:val="24"/>
          <w:szCs w:val="24"/>
          <w:lang w:val="en-US"/>
        </w:rPr>
        <w:t xml:space="preserve"> 3/4</w:t>
      </w:r>
      <w:bookmarkEnd w:id="10"/>
    </w:p>
    <w:p w:rsidR="009C27E7" w:rsidRDefault="00C678DA" w:rsidP="001C0C87">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Musik gestalten (siehe BP Kap. 3.2.1)</w:t>
      </w:r>
    </w:p>
    <w:p w:rsidR="003B1BCE" w:rsidRPr="009C27E7" w:rsidRDefault="009C27E7" w:rsidP="009C27E7">
      <w:pPr>
        <w:pStyle w:val="berschrift5"/>
      </w:pPr>
      <w:r w:rsidRPr="009C27E7">
        <w:t>Instrumentales musizieren (sieh</w:t>
      </w:r>
      <w:r>
        <w:t>e</w:t>
      </w:r>
      <w:r w:rsidRPr="009C27E7">
        <w:t xml:space="preserve"> BP Kap. 3.2.1.2</w:t>
      </w:r>
      <w:r w:rsidR="003B1BCE" w:rsidRPr="009C27E7">
        <w:t>)</w:t>
      </w:r>
    </w:p>
    <w:p w:rsidR="009C27E7" w:rsidRPr="00DC7DD6" w:rsidRDefault="009C27E7" w:rsidP="002261F8">
      <w:pPr>
        <w:pStyle w:val="KeinLeerraum"/>
        <w:rPr>
          <w:rFonts w:asciiTheme="majorHAnsi" w:hAnsiTheme="majorHAnsi"/>
          <w:sz w:val="20"/>
          <w:szCs w:val="20"/>
        </w:rPr>
      </w:pPr>
      <w:r w:rsidRPr="00DC7DD6">
        <w:rPr>
          <w:rFonts w:asciiTheme="majorHAnsi" w:hAnsiTheme="majorHAnsi"/>
          <w:sz w:val="20"/>
          <w:szCs w:val="20"/>
        </w:rPr>
        <w:t>Die Schülerinnen und Schüler können beim Musizieren musikalische Gesetzmäßigkeiten erkennen,</w:t>
      </w:r>
      <w:r w:rsidR="002261F8" w:rsidRPr="00DC7DD6">
        <w:rPr>
          <w:rFonts w:asciiTheme="majorHAnsi" w:hAnsiTheme="majorHAnsi"/>
          <w:sz w:val="20"/>
          <w:szCs w:val="20"/>
        </w:rPr>
        <w:t xml:space="preserve"> </w:t>
      </w:r>
      <w:r w:rsidRPr="00DC7DD6">
        <w:rPr>
          <w:rFonts w:asciiTheme="majorHAnsi" w:hAnsiTheme="majorHAnsi"/>
          <w:sz w:val="20"/>
          <w:szCs w:val="20"/>
        </w:rPr>
        <w:t>Bau und Funktion von Instrumenten erkunden, musikalische Grundelemente zunehmend selbstständig anwenden und mit anderen nach festgelegten Regeln unter Zuhilfenahme von unterschiedlichen Notationsformen gemeinsam musizieren. Außerschulisch erworbene Kompetenzen werden aufgegriffen und integriert. Durch regelmäßiges Üben bauen die Kinder musikalische Fertigkeiten auf.</w:t>
      </w:r>
    </w:p>
    <w:p w:rsidR="00C678DA" w:rsidRPr="00434948" w:rsidRDefault="00C678DA" w:rsidP="00C678DA">
      <w:pPr>
        <w:pStyle w:val="KeinLeerraum"/>
        <w:rPr>
          <w:sz w:val="20"/>
          <w:szCs w:val="20"/>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C678DA" w:rsidRPr="007677BE" w:rsidTr="002F7510">
        <w:trPr>
          <w:cantSplit/>
          <w:trHeight w:val="756"/>
        </w:trPr>
        <w:tc>
          <w:tcPr>
            <w:tcW w:w="4993" w:type="dxa"/>
            <w:shd w:val="clear" w:color="auto" w:fill="FF9900"/>
            <w:vAlign w:val="center"/>
          </w:tcPr>
          <w:p w:rsidR="00C678DA" w:rsidRPr="007677BE" w:rsidRDefault="00C678DA" w:rsidP="002F7510">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C678DA" w:rsidRPr="007677BE" w:rsidRDefault="00C678DA" w:rsidP="002F7510">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C678DA" w:rsidRPr="007677BE" w:rsidRDefault="00C678DA" w:rsidP="002F7510">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C678DA" w:rsidRPr="007677BE" w:rsidRDefault="00C678DA" w:rsidP="002F7510">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C678DA" w:rsidRPr="007677BE" w:rsidRDefault="00C678DA" w:rsidP="002F7510">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C678DA" w:rsidRPr="007677BE" w:rsidRDefault="00C678DA" w:rsidP="002F7510">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C678DA" w:rsidRPr="007677BE" w:rsidRDefault="00C678DA" w:rsidP="002F7510">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C678DA" w:rsidRPr="007677BE" w:rsidRDefault="00C678DA" w:rsidP="002F7510">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C678DA" w:rsidRPr="007677BE" w:rsidRDefault="00C678DA" w:rsidP="002F7510">
            <w:pPr>
              <w:spacing w:after="160" w:line="259" w:lineRule="auto"/>
              <w:rPr>
                <w:b/>
                <w:color w:val="FFFFFF" w:themeColor="background1"/>
              </w:rPr>
            </w:pPr>
            <w:r w:rsidRPr="007677BE">
              <w:rPr>
                <w:b/>
                <w:color w:val="FFFFFF" w:themeColor="background1"/>
              </w:rPr>
              <w:t>Verweise auf andere Fächer/Leitperspektiven</w:t>
            </w:r>
          </w:p>
        </w:tc>
      </w:tr>
      <w:tr w:rsidR="00C678DA" w:rsidRPr="002261F8" w:rsidTr="002261F8">
        <w:trPr>
          <w:cantSplit/>
          <w:trHeight w:val="2259"/>
        </w:trPr>
        <w:tc>
          <w:tcPr>
            <w:tcW w:w="4993" w:type="dxa"/>
          </w:tcPr>
          <w:p w:rsidR="002261F8" w:rsidRDefault="002261F8" w:rsidP="002261F8">
            <w:pPr>
              <w:pStyle w:val="KeinLeerraum"/>
              <w:rPr>
                <w:rFonts w:asciiTheme="majorHAnsi" w:hAnsiTheme="majorHAnsi"/>
                <w:sz w:val="20"/>
                <w:szCs w:val="20"/>
              </w:rPr>
            </w:pPr>
            <w:r>
              <w:rPr>
                <w:rFonts w:asciiTheme="majorHAnsi" w:hAnsiTheme="majorHAnsi"/>
                <w:sz w:val="20"/>
                <w:szCs w:val="20"/>
              </w:rPr>
              <w:t>Denkanstöße</w:t>
            </w:r>
          </w:p>
          <w:p w:rsidR="002261F8" w:rsidRDefault="002261F8" w:rsidP="002261F8">
            <w:pPr>
              <w:pStyle w:val="KeinLeerraum"/>
              <w:rPr>
                <w:rFonts w:asciiTheme="majorHAnsi" w:hAnsiTheme="majorHAnsi"/>
                <w:sz w:val="20"/>
                <w:szCs w:val="20"/>
              </w:rPr>
            </w:pPr>
            <w:r w:rsidRPr="002261F8">
              <w:rPr>
                <w:rFonts w:asciiTheme="majorHAnsi" w:hAnsiTheme="majorHAnsi"/>
                <w:sz w:val="20"/>
                <w:szCs w:val="20"/>
              </w:rPr>
              <w:t>Welche Musiziererfahrungen sammeln die Kinder?</w:t>
            </w:r>
          </w:p>
          <w:p w:rsidR="002261F8" w:rsidRPr="002261F8" w:rsidRDefault="002261F8" w:rsidP="002261F8">
            <w:pPr>
              <w:pStyle w:val="KeinLeerraum"/>
              <w:rPr>
                <w:rFonts w:asciiTheme="majorHAnsi" w:hAnsiTheme="majorHAnsi"/>
                <w:sz w:val="20"/>
                <w:szCs w:val="20"/>
              </w:rPr>
            </w:pPr>
            <w:r>
              <w:rPr>
                <w:rFonts w:asciiTheme="majorHAnsi" w:hAnsiTheme="majorHAnsi"/>
                <w:sz w:val="20"/>
                <w:szCs w:val="20"/>
              </w:rPr>
              <w:t>Teilkompetenzen</w:t>
            </w:r>
          </w:p>
          <w:p w:rsidR="002261F8"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(13) Arbeitsergebnisse alleine oder in der Gruppe präsentieren (zum Beispiel Solo – Tutti) und sie gegebenenfalls auch digital dokumentieren – sobald Medien vorhanden</w:t>
            </w:r>
          </w:p>
          <w:p w:rsidR="00C678DA"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(14) inner- und/oder außerhalb der Schule ihre musikalischen Arbeitsergebnisse präsentieren</w:t>
            </w:r>
          </w:p>
        </w:tc>
        <w:tc>
          <w:tcPr>
            <w:tcW w:w="2916" w:type="dxa"/>
          </w:tcPr>
          <w:p w:rsidR="002261F8"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Produktion &amp; Präsentation Rechtliche Grundlagen &gt; Urheberrechte</w:t>
            </w:r>
          </w:p>
          <w:p w:rsidR="00C678DA" w:rsidRPr="002261F8" w:rsidRDefault="00C678DA" w:rsidP="002261F8">
            <w:pPr>
              <w:pStyle w:val="KeinLeerraum"/>
              <w:rPr>
                <w:rFonts w:asciiTheme="majorHAnsi" w:hAnsiTheme="majorHAnsi" w:cs="Arial"/>
                <w:sz w:val="20"/>
                <w:szCs w:val="20"/>
              </w:rPr>
            </w:pPr>
          </w:p>
        </w:tc>
        <w:tc>
          <w:tcPr>
            <w:tcW w:w="338" w:type="dxa"/>
            <w:vAlign w:val="center"/>
          </w:tcPr>
          <w:p w:rsidR="00C678DA" w:rsidRPr="002261F8" w:rsidRDefault="00C678DA" w:rsidP="002261F8">
            <w:pPr>
              <w:pStyle w:val="KeinLeerraum"/>
              <w:rPr>
                <w:rFonts w:asciiTheme="majorHAnsi" w:hAnsiTheme="majorHAnsi" w:cs="Arial"/>
                <w:sz w:val="20"/>
                <w:szCs w:val="20"/>
              </w:rPr>
            </w:pPr>
          </w:p>
        </w:tc>
        <w:tc>
          <w:tcPr>
            <w:tcW w:w="338" w:type="dxa"/>
            <w:vAlign w:val="center"/>
          </w:tcPr>
          <w:p w:rsidR="00C678DA" w:rsidRPr="002261F8" w:rsidRDefault="00C678DA" w:rsidP="002261F8">
            <w:pPr>
              <w:pStyle w:val="KeinLeerraum"/>
              <w:rPr>
                <w:rFonts w:asciiTheme="majorHAnsi" w:hAnsiTheme="majorHAnsi" w:cs="Arial"/>
                <w:sz w:val="20"/>
                <w:szCs w:val="20"/>
              </w:rPr>
            </w:pPr>
          </w:p>
        </w:tc>
        <w:tc>
          <w:tcPr>
            <w:tcW w:w="338" w:type="dxa"/>
            <w:vAlign w:val="center"/>
          </w:tcPr>
          <w:p w:rsidR="00C678DA" w:rsidRPr="002261F8" w:rsidRDefault="002261F8" w:rsidP="002261F8">
            <w:pPr>
              <w:pStyle w:val="KeinLeerraum"/>
              <w:rPr>
                <w:rFonts w:asciiTheme="majorHAnsi" w:hAnsiTheme="majorHAnsi" w:cs="Arial"/>
                <w:sz w:val="20"/>
                <w:szCs w:val="20"/>
              </w:rPr>
            </w:pPr>
            <w:r>
              <w:rPr>
                <w:rFonts w:asciiTheme="majorHAnsi" w:hAnsiTheme="majorHAnsi" w:cs="Arial"/>
                <w:sz w:val="20"/>
                <w:szCs w:val="20"/>
              </w:rPr>
              <w:t>x</w:t>
            </w:r>
          </w:p>
        </w:tc>
        <w:tc>
          <w:tcPr>
            <w:tcW w:w="338" w:type="dxa"/>
            <w:vAlign w:val="center"/>
          </w:tcPr>
          <w:p w:rsidR="00C678DA" w:rsidRPr="002261F8" w:rsidRDefault="00C678DA" w:rsidP="002261F8">
            <w:pPr>
              <w:pStyle w:val="KeinLeerraum"/>
              <w:rPr>
                <w:rFonts w:asciiTheme="majorHAnsi" w:hAnsiTheme="majorHAnsi" w:cs="Arial"/>
                <w:sz w:val="20"/>
                <w:szCs w:val="20"/>
              </w:rPr>
            </w:pPr>
          </w:p>
        </w:tc>
        <w:tc>
          <w:tcPr>
            <w:tcW w:w="338" w:type="dxa"/>
            <w:vAlign w:val="center"/>
          </w:tcPr>
          <w:p w:rsidR="00C678DA" w:rsidRPr="002261F8" w:rsidRDefault="00C678DA" w:rsidP="002261F8">
            <w:pPr>
              <w:pStyle w:val="KeinLeerraum"/>
              <w:rPr>
                <w:rFonts w:asciiTheme="majorHAnsi" w:hAnsiTheme="majorHAnsi" w:cs="Arial"/>
                <w:sz w:val="20"/>
                <w:szCs w:val="20"/>
              </w:rPr>
            </w:pPr>
          </w:p>
        </w:tc>
        <w:tc>
          <w:tcPr>
            <w:tcW w:w="2321" w:type="dxa"/>
          </w:tcPr>
          <w:p w:rsidR="00C678DA" w:rsidRPr="00492644" w:rsidRDefault="00AB48F1" w:rsidP="002261F8">
            <w:pPr>
              <w:pStyle w:val="KeinLeerraum"/>
              <w:rPr>
                <w:rFonts w:asciiTheme="majorHAnsi" w:hAnsiTheme="majorHAnsi" w:cs="Arial"/>
                <w:sz w:val="20"/>
                <w:szCs w:val="20"/>
              </w:rPr>
            </w:pPr>
            <w:hyperlink r:id="rId18" w:history="1">
              <w:r w:rsidR="00492644" w:rsidRPr="00492644">
                <w:rPr>
                  <w:rStyle w:val="Hyperlink"/>
                  <w:rFonts w:asciiTheme="majorHAnsi" w:hAnsiTheme="majorHAnsi" w:cs="Segoe UI"/>
                  <w:sz w:val="20"/>
                  <w:szCs w:val="20"/>
                </w:rPr>
                <w:t>Elli online: Gefunden oder geklaut?</w:t>
              </w:r>
            </w:hyperlink>
          </w:p>
        </w:tc>
        <w:tc>
          <w:tcPr>
            <w:tcW w:w="2539" w:type="dxa"/>
          </w:tcPr>
          <w:p w:rsidR="002261F8"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BO Einschätzung und Überprüfung eigener Fähigkeiten und Potenziale</w:t>
            </w:r>
          </w:p>
          <w:p w:rsidR="00C678DA"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MB Informationstechnische Grundlagen; Produktion und Präsentation</w:t>
            </w:r>
          </w:p>
        </w:tc>
      </w:tr>
    </w:tbl>
    <w:p w:rsidR="00C678DA" w:rsidRDefault="00C678DA" w:rsidP="00C678DA">
      <w:pPr>
        <w:keepNext/>
        <w:keepLines/>
        <w:spacing w:before="40" w:after="0"/>
        <w:outlineLvl w:val="2"/>
        <w:rPr>
          <w:rFonts w:asciiTheme="majorHAnsi" w:eastAsiaTheme="majorEastAsia" w:hAnsiTheme="majorHAnsi" w:cstheme="majorBidi"/>
          <w:sz w:val="24"/>
          <w:szCs w:val="24"/>
        </w:rPr>
      </w:pPr>
    </w:p>
    <w:p w:rsidR="009C27E7" w:rsidRPr="009C27E7" w:rsidRDefault="009C27E7" w:rsidP="009C27E7">
      <w:pPr>
        <w:autoSpaceDE w:val="0"/>
        <w:autoSpaceDN w:val="0"/>
        <w:adjustRightInd w:val="0"/>
        <w:spacing w:after="0" w:line="240" w:lineRule="auto"/>
        <w:rPr>
          <w:rFonts w:ascii="UniversLTStd" w:hAnsi="UniversLTStd" w:cs="UniversLTStd"/>
          <w:sz w:val="16"/>
          <w:szCs w:val="16"/>
        </w:rPr>
      </w:pPr>
    </w:p>
    <w:p w:rsidR="002261F8" w:rsidRPr="009C27E7" w:rsidRDefault="002261F8" w:rsidP="002261F8">
      <w:pPr>
        <w:pStyle w:val="berschrift5"/>
      </w:pPr>
      <w:r>
        <w:t>Musik hören und verstehen</w:t>
      </w:r>
      <w:r w:rsidRPr="009C27E7">
        <w:t xml:space="preserve"> (sieh</w:t>
      </w:r>
      <w:r>
        <w:t>e</w:t>
      </w:r>
      <w:r w:rsidRPr="009C27E7">
        <w:t xml:space="preserve"> BP Kap. 3.2.2)</w:t>
      </w:r>
    </w:p>
    <w:p w:rsidR="002261F8" w:rsidRPr="002261F8" w:rsidRDefault="002261F8" w:rsidP="002261F8">
      <w:pPr>
        <w:pStyle w:val="KeinLeerraum"/>
        <w:rPr>
          <w:rFonts w:asciiTheme="majorHAnsi" w:hAnsiTheme="majorHAnsi"/>
          <w:sz w:val="20"/>
          <w:szCs w:val="20"/>
        </w:rPr>
      </w:pPr>
      <w:r w:rsidRPr="002261F8">
        <w:rPr>
          <w:rFonts w:asciiTheme="majorHAnsi" w:hAnsiTheme="majorHAnsi"/>
          <w:sz w:val="20"/>
          <w:szCs w:val="20"/>
        </w:rPr>
        <w:t>Die Schülerinnen und Schüler können über eine längere Zeitdauer hinweg Musikwerke zielgerichtet und differenziert hören und dabei ihre musikalischen Kompetenzen zunehmend erweitern. Sie gewinnen vertiefte Einblicke in Notationsformen und wenden diese an. Die Schülerinnen und Schüler reflektieren Musik, erkennen sie als Träger von Botschaften und können sie in den Kontext ihres persönlichen und gesellschaftlichen Umfelds einordnen.</w:t>
      </w:r>
    </w:p>
    <w:p w:rsidR="002261F8" w:rsidRPr="00434948" w:rsidRDefault="002261F8" w:rsidP="002261F8">
      <w:pPr>
        <w:pStyle w:val="KeinLeerraum"/>
        <w:rPr>
          <w:sz w:val="20"/>
          <w:szCs w:val="20"/>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261F8" w:rsidRPr="007677BE" w:rsidTr="002F7510">
        <w:trPr>
          <w:cantSplit/>
          <w:trHeight w:val="756"/>
        </w:trPr>
        <w:tc>
          <w:tcPr>
            <w:tcW w:w="4993" w:type="dxa"/>
            <w:shd w:val="clear" w:color="auto" w:fill="FF9900"/>
            <w:vAlign w:val="center"/>
          </w:tcPr>
          <w:p w:rsidR="002261F8" w:rsidRPr="007677BE" w:rsidRDefault="002261F8" w:rsidP="002F7510">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2261F8" w:rsidRPr="007677BE" w:rsidRDefault="002261F8" w:rsidP="002F7510">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2261F8" w:rsidRPr="007677BE" w:rsidRDefault="002261F8" w:rsidP="002F7510">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2261F8" w:rsidRPr="007677BE" w:rsidRDefault="002261F8" w:rsidP="002F7510">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2261F8" w:rsidRPr="007677BE" w:rsidRDefault="002261F8" w:rsidP="002F7510">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2261F8" w:rsidRPr="007677BE" w:rsidRDefault="002261F8" w:rsidP="002F7510">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2261F8" w:rsidRPr="007677BE" w:rsidRDefault="002261F8" w:rsidP="002F7510">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2261F8" w:rsidRPr="007677BE" w:rsidRDefault="002261F8" w:rsidP="002F7510">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2261F8" w:rsidRPr="007677BE" w:rsidRDefault="002261F8" w:rsidP="002F7510">
            <w:pPr>
              <w:spacing w:after="160" w:line="259" w:lineRule="auto"/>
              <w:rPr>
                <w:b/>
                <w:color w:val="FFFFFF" w:themeColor="background1"/>
              </w:rPr>
            </w:pPr>
            <w:r w:rsidRPr="007677BE">
              <w:rPr>
                <w:b/>
                <w:color w:val="FFFFFF" w:themeColor="background1"/>
              </w:rPr>
              <w:t>Verweise auf andere Fächer/Leitperspektiven</w:t>
            </w:r>
          </w:p>
        </w:tc>
      </w:tr>
      <w:tr w:rsidR="002261F8" w:rsidRPr="00DC7DD6" w:rsidTr="0006670F">
        <w:trPr>
          <w:cantSplit/>
          <w:trHeight w:val="1631"/>
        </w:trPr>
        <w:tc>
          <w:tcPr>
            <w:tcW w:w="4993"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Denkanstöße</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Wie erfahren die Kinder intensive Klangerlebnisse (zum Beispiel durch Live-Vortrag und/oder durch den Einsatz von Ton und Film in digitaler Form – sobald vorhanden)?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Teilkompetenzen</w:t>
            </w:r>
          </w:p>
          <w:p w:rsidR="002261F8" w:rsidRPr="00DC7DD6" w:rsidRDefault="00ED658E" w:rsidP="002F7510">
            <w:pPr>
              <w:pStyle w:val="KeinLeerraum"/>
              <w:rPr>
                <w:rFonts w:asciiTheme="majorHAnsi" w:hAnsiTheme="majorHAnsi"/>
                <w:sz w:val="20"/>
                <w:szCs w:val="20"/>
              </w:rPr>
            </w:pPr>
            <w:r w:rsidRPr="00DC7DD6">
              <w:rPr>
                <w:rFonts w:asciiTheme="majorHAnsi" w:hAnsiTheme="majorHAnsi"/>
                <w:sz w:val="20"/>
                <w:szCs w:val="20"/>
              </w:rPr>
              <w:t>(4) Musik in ihrer unterschiedlichen Klangqualität erleben und reflektieren</w:t>
            </w:r>
          </w:p>
        </w:tc>
        <w:tc>
          <w:tcPr>
            <w:tcW w:w="2916"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Medienanalyse &gt; Medien beurteilen &gt; Wirkung von Medienprodukten</w:t>
            </w:r>
          </w:p>
          <w:p w:rsidR="002261F8" w:rsidRPr="00DC7DD6" w:rsidRDefault="002261F8" w:rsidP="002F7510">
            <w:pPr>
              <w:pStyle w:val="KeinLeerraum"/>
              <w:rPr>
                <w:rFonts w:asciiTheme="majorHAnsi" w:hAnsiTheme="majorHAnsi"/>
                <w:sz w:val="20"/>
                <w:szCs w:val="20"/>
              </w:rPr>
            </w:pPr>
          </w:p>
        </w:tc>
        <w:tc>
          <w:tcPr>
            <w:tcW w:w="338" w:type="dxa"/>
            <w:vAlign w:val="center"/>
          </w:tcPr>
          <w:p w:rsidR="002261F8" w:rsidRPr="00DC7DD6" w:rsidRDefault="002261F8" w:rsidP="002F7510">
            <w:pPr>
              <w:pStyle w:val="KeinLeerraum"/>
              <w:rPr>
                <w:rFonts w:asciiTheme="majorHAnsi" w:hAnsiTheme="majorHAnsi"/>
                <w:sz w:val="20"/>
                <w:szCs w:val="20"/>
              </w:rPr>
            </w:pPr>
          </w:p>
        </w:tc>
        <w:tc>
          <w:tcPr>
            <w:tcW w:w="338" w:type="dxa"/>
            <w:vAlign w:val="center"/>
          </w:tcPr>
          <w:p w:rsidR="002261F8" w:rsidRPr="00DC7DD6" w:rsidRDefault="002261F8" w:rsidP="002F7510">
            <w:pPr>
              <w:pStyle w:val="KeinLeerraum"/>
              <w:rPr>
                <w:rFonts w:asciiTheme="majorHAnsi" w:hAnsiTheme="majorHAnsi"/>
                <w:sz w:val="20"/>
                <w:szCs w:val="20"/>
              </w:rPr>
            </w:pPr>
          </w:p>
        </w:tc>
        <w:tc>
          <w:tcPr>
            <w:tcW w:w="338" w:type="dxa"/>
            <w:vAlign w:val="center"/>
          </w:tcPr>
          <w:p w:rsidR="002261F8" w:rsidRPr="00DC7DD6" w:rsidRDefault="002261F8" w:rsidP="002F7510">
            <w:pPr>
              <w:pStyle w:val="KeinLeerraum"/>
              <w:rPr>
                <w:rFonts w:asciiTheme="majorHAnsi" w:hAnsiTheme="majorHAnsi"/>
                <w:sz w:val="20"/>
                <w:szCs w:val="20"/>
              </w:rPr>
            </w:pPr>
          </w:p>
        </w:tc>
        <w:tc>
          <w:tcPr>
            <w:tcW w:w="338" w:type="dxa"/>
            <w:vAlign w:val="center"/>
          </w:tcPr>
          <w:p w:rsidR="002261F8" w:rsidRPr="00DC7DD6" w:rsidRDefault="00A64985" w:rsidP="002F7510">
            <w:pPr>
              <w:pStyle w:val="KeinLeerraum"/>
              <w:rPr>
                <w:rFonts w:asciiTheme="majorHAnsi" w:hAnsiTheme="majorHAnsi"/>
                <w:sz w:val="20"/>
                <w:szCs w:val="20"/>
              </w:rPr>
            </w:pPr>
            <w:r w:rsidRPr="00DC7DD6">
              <w:rPr>
                <w:rFonts w:asciiTheme="majorHAnsi" w:hAnsiTheme="majorHAnsi"/>
                <w:sz w:val="20"/>
                <w:szCs w:val="20"/>
              </w:rPr>
              <w:t>x</w:t>
            </w:r>
          </w:p>
        </w:tc>
        <w:tc>
          <w:tcPr>
            <w:tcW w:w="338" w:type="dxa"/>
            <w:vAlign w:val="center"/>
          </w:tcPr>
          <w:p w:rsidR="002261F8" w:rsidRPr="00DC7DD6" w:rsidRDefault="002261F8" w:rsidP="002F7510">
            <w:pPr>
              <w:pStyle w:val="KeinLeerraum"/>
              <w:rPr>
                <w:rFonts w:asciiTheme="majorHAnsi" w:hAnsiTheme="majorHAnsi"/>
                <w:sz w:val="20"/>
                <w:szCs w:val="20"/>
              </w:rPr>
            </w:pPr>
          </w:p>
        </w:tc>
        <w:tc>
          <w:tcPr>
            <w:tcW w:w="2321" w:type="dxa"/>
          </w:tcPr>
          <w:p w:rsidR="002261F8" w:rsidRPr="00DC7DD6" w:rsidRDefault="00AB48F1" w:rsidP="002F7510">
            <w:pPr>
              <w:pStyle w:val="KeinLeerraum"/>
              <w:rPr>
                <w:rFonts w:asciiTheme="majorHAnsi" w:hAnsiTheme="majorHAnsi"/>
                <w:sz w:val="20"/>
                <w:szCs w:val="20"/>
              </w:rPr>
            </w:pPr>
            <w:hyperlink r:id="rId19" w:history="1">
              <w:r w:rsidR="00B55BFE" w:rsidRPr="007C4924">
                <w:rPr>
                  <w:rStyle w:val="Hyperlink"/>
                  <w:rFonts w:asciiTheme="majorHAnsi" w:hAnsiTheme="majorHAnsi" w:cs="Arial"/>
                  <w:sz w:val="20"/>
                  <w:szCs w:val="20"/>
                </w:rPr>
                <w:t>Web DVD „Hier spielt die Musik!“</w:t>
              </w:r>
            </w:hyperlink>
          </w:p>
        </w:tc>
        <w:tc>
          <w:tcPr>
            <w:tcW w:w="2539"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MB Medienanalyse; Produktion und Präsentation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PG Wahrnehmung und Empfindung</w:t>
            </w:r>
          </w:p>
          <w:p w:rsidR="002261F8" w:rsidRPr="00DC7DD6" w:rsidRDefault="00ED658E" w:rsidP="002F7510">
            <w:pPr>
              <w:pStyle w:val="KeinLeerraum"/>
              <w:rPr>
                <w:rFonts w:asciiTheme="majorHAnsi" w:hAnsiTheme="majorHAnsi"/>
                <w:sz w:val="20"/>
                <w:szCs w:val="20"/>
              </w:rPr>
            </w:pPr>
            <w:r w:rsidRPr="00DC7DD6">
              <w:rPr>
                <w:rFonts w:asciiTheme="majorHAnsi" w:hAnsiTheme="majorHAnsi"/>
                <w:sz w:val="20"/>
                <w:szCs w:val="20"/>
              </w:rPr>
              <w:t>VB Medien als Einflussfaktoren</w:t>
            </w:r>
          </w:p>
        </w:tc>
      </w:tr>
      <w:tr w:rsidR="00ED658E" w:rsidRPr="00DC7DD6" w:rsidTr="002F7510">
        <w:trPr>
          <w:cantSplit/>
          <w:trHeight w:val="2259"/>
        </w:trPr>
        <w:tc>
          <w:tcPr>
            <w:tcW w:w="4993"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Denkanstöße</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Wie werden die Kinder durch angebotene Musikwerke zu eigener Musikproduktion angeregt?</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Wie erfahren die Kinder Rückmeldungen für ihre Eigenproduktionen?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Teilkompetenzen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(10) eigene Ergebnisse präsentieren, auf Datenträger aufnehmen – sobald vorhanden – und reflektieren</w:t>
            </w:r>
          </w:p>
        </w:tc>
        <w:tc>
          <w:tcPr>
            <w:tcW w:w="2916"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Produktion &amp; Präsentation Rechtliche Grundlagen &gt; Urheberrechte</w:t>
            </w: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r w:rsidRPr="00DC7DD6">
              <w:rPr>
                <w:rFonts w:asciiTheme="majorHAnsi" w:hAnsiTheme="majorHAnsi"/>
                <w:sz w:val="20"/>
                <w:szCs w:val="20"/>
              </w:rPr>
              <w:t>x</w:t>
            </w: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2321" w:type="dxa"/>
          </w:tcPr>
          <w:p w:rsidR="00ED658E" w:rsidRPr="00DC7DD6" w:rsidRDefault="00AB48F1" w:rsidP="002F7510">
            <w:pPr>
              <w:pStyle w:val="KeinLeerraum"/>
              <w:rPr>
                <w:rFonts w:asciiTheme="majorHAnsi" w:hAnsiTheme="majorHAnsi"/>
                <w:sz w:val="20"/>
                <w:szCs w:val="20"/>
              </w:rPr>
            </w:pPr>
            <w:hyperlink r:id="rId20" w:history="1">
              <w:r w:rsidR="00492644" w:rsidRPr="00492644">
                <w:rPr>
                  <w:rStyle w:val="Hyperlink"/>
                  <w:rFonts w:asciiTheme="majorHAnsi" w:hAnsiTheme="majorHAnsi" w:cs="Segoe UI"/>
                  <w:sz w:val="20"/>
                  <w:szCs w:val="20"/>
                </w:rPr>
                <w:t>Elli online: Gefunden oder geklaut?</w:t>
              </w:r>
            </w:hyperlink>
          </w:p>
        </w:tc>
        <w:tc>
          <w:tcPr>
            <w:tcW w:w="2539"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 xml:space="preserve">KUW 3.2.1 Kinder zeichnen, drucken, malen </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MB Produktion und Präsentation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PG Selbstregulation und Lernen</w:t>
            </w:r>
          </w:p>
        </w:tc>
      </w:tr>
      <w:tr w:rsidR="00ED658E" w:rsidRPr="00DC7DD6" w:rsidTr="002F7510">
        <w:trPr>
          <w:cantSplit/>
          <w:trHeight w:val="2259"/>
        </w:trPr>
        <w:tc>
          <w:tcPr>
            <w:tcW w:w="4993"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Denkanstöße</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Wie erkennen, interpretieren und nutzen die Kinder die Funktion von Musik in ihrer Lebenswelt?</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(11) die Wirkung von Musik auf die eigene Person erkennen, reflektieren und verbal und nonverbal ausdrücken (zum Beispiel als Energiequelle oder zur Entspannung nutzen)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Teilkompetenzen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(13) Musik als Träger von Botschaften und Emotionen in Filmen und Werbespots wahrnehmen und interpretieren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(14) eigene Hörvorlieben entwickeln und fremde tolerieren</w:t>
            </w:r>
          </w:p>
          <w:p w:rsidR="00ED658E" w:rsidRPr="00DC7DD6" w:rsidRDefault="00ED658E" w:rsidP="00ED658E">
            <w:pPr>
              <w:pStyle w:val="KeinLeerraum"/>
              <w:rPr>
                <w:rFonts w:asciiTheme="majorHAnsi" w:hAnsiTheme="majorHAnsi"/>
                <w:sz w:val="20"/>
                <w:szCs w:val="20"/>
              </w:rPr>
            </w:pPr>
          </w:p>
        </w:tc>
        <w:tc>
          <w:tcPr>
            <w:tcW w:w="2916"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Medienanalyse &gt; Medien beurteilen &gt; Wirkung von Medienprodukten</w:t>
            </w:r>
          </w:p>
          <w:p w:rsidR="00ED658E" w:rsidRPr="00DC7DD6" w:rsidRDefault="00ED658E" w:rsidP="00ED658E">
            <w:pPr>
              <w:pStyle w:val="KeinLeerraum"/>
              <w:rPr>
                <w:rFonts w:asciiTheme="majorHAnsi" w:hAnsiTheme="majorHAnsi"/>
                <w:sz w:val="20"/>
                <w:szCs w:val="20"/>
              </w:rPr>
            </w:pPr>
          </w:p>
          <w:p w:rsidR="00ED658E" w:rsidRPr="00DC7DD6" w:rsidRDefault="00ED658E" w:rsidP="00ED658E">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r w:rsidRPr="00DC7DD6">
              <w:rPr>
                <w:rFonts w:asciiTheme="majorHAnsi" w:hAnsiTheme="majorHAnsi"/>
                <w:sz w:val="20"/>
                <w:szCs w:val="20"/>
              </w:rPr>
              <w:t>x</w:t>
            </w: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2321" w:type="dxa"/>
          </w:tcPr>
          <w:p w:rsidR="00ED658E" w:rsidRPr="00DC7DD6" w:rsidRDefault="00AB48F1" w:rsidP="002F7510">
            <w:pPr>
              <w:pStyle w:val="KeinLeerraum"/>
              <w:rPr>
                <w:rFonts w:asciiTheme="majorHAnsi" w:hAnsiTheme="majorHAnsi"/>
                <w:sz w:val="20"/>
                <w:szCs w:val="20"/>
              </w:rPr>
            </w:pPr>
            <w:hyperlink r:id="rId21" w:history="1">
              <w:r w:rsidR="00B55BFE" w:rsidRPr="007C4924">
                <w:rPr>
                  <w:rStyle w:val="Hyperlink"/>
                  <w:rFonts w:asciiTheme="majorHAnsi" w:hAnsiTheme="majorHAnsi" w:cs="Arial"/>
                  <w:sz w:val="20"/>
                  <w:szCs w:val="20"/>
                </w:rPr>
                <w:t>Web DVD „Hier spielt die Musik!“</w:t>
              </w:r>
            </w:hyperlink>
          </w:p>
        </w:tc>
        <w:tc>
          <w:tcPr>
            <w:tcW w:w="2539"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MB Medienanalyse</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PG Selbstregulation und Lernen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 xml:space="preserve">REV 3.2.6 Kirche und Kirchen </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 xml:space="preserve">RRK 3.2.6 Kirche  </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BNE Werte und Normen in Entscheidungssituationen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BTV Selbstfindung und Akzeptanz anderer Lebensformen; Toleranz, Solidarität, Inklusion, Antidiskriminierung</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VB Alltagskonsum</w:t>
            </w:r>
          </w:p>
        </w:tc>
      </w:tr>
      <w:tr w:rsidR="00ED658E" w:rsidRPr="00DC7DD6" w:rsidTr="002F7510">
        <w:trPr>
          <w:cantSplit/>
          <w:trHeight w:val="2259"/>
        </w:trPr>
        <w:tc>
          <w:tcPr>
            <w:tcW w:w="4993"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Denkanstöße</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Welche Begegnungsmöglichkeiten mit Werken bedeutender Komponistinnen und Komponisten oder Musikerpersönlichkeiten erleben die Kinder (auch im Hinblick auf kulturelle, ethnische, religiöse Prägungen oder auch im Hinblick auf individuelle Beeinträchtigungen wie zum Beispiel Taubheit)?</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Teilkompetenzen</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(15) in Verbindung mit ausgewählten Musikwerken Einzelheiten aus dem Leben und Wirken verschiedener Komponistinnen und Komponisten erfahren (auch Internetrecherche – sobald Medien vorhanden)</w:t>
            </w:r>
          </w:p>
        </w:tc>
        <w:tc>
          <w:tcPr>
            <w:tcW w:w="2916"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Information &amp; Wissen &gt; Suchmaschinen &gt; Kindersuchmaschinen, Einstellungen, Quellenarbeit…</w:t>
            </w:r>
          </w:p>
          <w:p w:rsidR="00ED658E" w:rsidRPr="00DC7DD6" w:rsidRDefault="00ED658E" w:rsidP="00ED658E">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r w:rsidRPr="00DC7DD6">
              <w:rPr>
                <w:rFonts w:asciiTheme="majorHAnsi" w:hAnsiTheme="majorHAnsi"/>
                <w:sz w:val="20"/>
                <w:szCs w:val="20"/>
              </w:rPr>
              <w:t>x</w:t>
            </w: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338" w:type="dxa"/>
            <w:vAlign w:val="center"/>
          </w:tcPr>
          <w:p w:rsidR="00ED658E" w:rsidRPr="00DC7DD6" w:rsidRDefault="00ED658E" w:rsidP="002F7510">
            <w:pPr>
              <w:pStyle w:val="KeinLeerraum"/>
              <w:rPr>
                <w:rFonts w:asciiTheme="majorHAnsi" w:hAnsiTheme="majorHAnsi"/>
                <w:sz w:val="20"/>
                <w:szCs w:val="20"/>
              </w:rPr>
            </w:pPr>
          </w:p>
        </w:tc>
        <w:tc>
          <w:tcPr>
            <w:tcW w:w="2321" w:type="dxa"/>
          </w:tcPr>
          <w:p w:rsidR="00ED658E" w:rsidRPr="00DC7DD6" w:rsidRDefault="00AB48F1" w:rsidP="00B55BFE">
            <w:pPr>
              <w:pStyle w:val="KeinLeerraum"/>
              <w:rPr>
                <w:rFonts w:asciiTheme="majorHAnsi" w:hAnsiTheme="majorHAnsi"/>
                <w:sz w:val="20"/>
                <w:szCs w:val="20"/>
              </w:rPr>
            </w:pPr>
            <w:hyperlink r:id="rId22" w:history="1">
              <w:r w:rsidR="00B55BFE" w:rsidRPr="00B55BFE">
                <w:rPr>
                  <w:rStyle w:val="Hyperlink"/>
                  <w:rFonts w:asciiTheme="majorHAnsi" w:hAnsiTheme="majorHAnsi"/>
                  <w:sz w:val="20"/>
                  <w:szCs w:val="20"/>
                </w:rPr>
                <w:t>Unterrichtsmodul</w:t>
              </w:r>
              <w:r w:rsidR="00492644" w:rsidRPr="00B55BFE">
                <w:rPr>
                  <w:rStyle w:val="Hyperlink"/>
                  <w:rFonts w:asciiTheme="majorHAnsi" w:hAnsiTheme="majorHAnsi"/>
                  <w:sz w:val="20"/>
                  <w:szCs w:val="20"/>
                </w:rPr>
                <w:t xml:space="preserve"> „Detektive im Netz“</w:t>
              </w:r>
            </w:hyperlink>
            <w:r w:rsidR="00492644">
              <w:rPr>
                <w:rFonts w:asciiTheme="majorHAnsi" w:hAnsiTheme="majorHAnsi"/>
                <w:sz w:val="20"/>
                <w:szCs w:val="20"/>
              </w:rPr>
              <w:t xml:space="preserve"> </w:t>
            </w:r>
          </w:p>
        </w:tc>
        <w:tc>
          <w:tcPr>
            <w:tcW w:w="2539" w:type="dxa"/>
          </w:tcPr>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 xml:space="preserve">D 3.2.2.3 Sprache als Mittel zur Kommunikation und Information nutzen </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 xml:space="preserve">SU 3.2.1.3 Kultur und Vielfalt </w:t>
            </w:r>
          </w:p>
          <w:p w:rsidR="00ED658E" w:rsidRPr="00DC7DD6" w:rsidRDefault="00ED658E" w:rsidP="00ED658E">
            <w:pPr>
              <w:pStyle w:val="KeinLeerraum"/>
              <w:rPr>
                <w:rFonts w:asciiTheme="majorHAnsi" w:hAnsiTheme="majorHAnsi"/>
                <w:sz w:val="20"/>
                <w:szCs w:val="20"/>
              </w:rPr>
            </w:pPr>
            <w:r w:rsidRPr="00DC7DD6">
              <w:rPr>
                <w:rFonts w:asciiTheme="majorHAnsi" w:hAnsiTheme="majorHAnsi"/>
                <w:sz w:val="20"/>
                <w:szCs w:val="20"/>
              </w:rPr>
              <w:t>MB Information und Wissen</w:t>
            </w:r>
          </w:p>
          <w:p w:rsidR="00ED658E" w:rsidRPr="00DC7DD6" w:rsidRDefault="00ED658E" w:rsidP="00ED658E">
            <w:pPr>
              <w:pStyle w:val="KeinLeerraum"/>
              <w:rPr>
                <w:rFonts w:asciiTheme="majorHAnsi" w:hAnsiTheme="majorHAnsi"/>
                <w:sz w:val="20"/>
                <w:szCs w:val="20"/>
              </w:rPr>
            </w:pPr>
          </w:p>
        </w:tc>
      </w:tr>
    </w:tbl>
    <w:p w:rsidR="009C27E7" w:rsidRDefault="009C27E7" w:rsidP="009C27E7">
      <w:pPr>
        <w:keepNext/>
        <w:keepLines/>
        <w:spacing w:before="40" w:after="0"/>
        <w:outlineLvl w:val="3"/>
        <w:rPr>
          <w:rFonts w:asciiTheme="majorHAnsi" w:eastAsiaTheme="majorEastAsia" w:hAnsiTheme="majorHAnsi" w:cstheme="majorBidi"/>
          <w:i/>
          <w:iCs/>
        </w:rPr>
      </w:pPr>
    </w:p>
    <w:p w:rsidR="003F1C41" w:rsidRPr="00EF6DB4" w:rsidRDefault="008425F5" w:rsidP="00EF6DB4">
      <w:pPr>
        <w:rPr>
          <w:b/>
        </w:rPr>
      </w:pPr>
      <w:r w:rsidRPr="00EF6DB4">
        <w:rPr>
          <w:b/>
        </w:rPr>
        <w:t>Liste der Abkürzungen</w:t>
      </w:r>
    </w:p>
    <w:p w:rsidR="006F6084" w:rsidRPr="00EF6DB4" w:rsidRDefault="006F6084" w:rsidP="00EF6DB4">
      <w:pPr>
        <w:spacing w:after="0"/>
        <w:rPr>
          <w:sz w:val="20"/>
          <w:szCs w:val="20"/>
        </w:rPr>
      </w:pPr>
      <w:r w:rsidRPr="00EF6DB4">
        <w:rPr>
          <w:sz w:val="20"/>
          <w:szCs w:val="20"/>
        </w:rPr>
        <w:t>Leitperspektive Medienbildung/ Konkretisierungen</w:t>
      </w:r>
    </w:p>
    <w:p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rsidR="006F6084" w:rsidRPr="00EF6DB4" w:rsidRDefault="006F6084" w:rsidP="00EF6DB4">
      <w:pPr>
        <w:spacing w:after="0"/>
        <w:rPr>
          <w:sz w:val="20"/>
          <w:szCs w:val="20"/>
        </w:rPr>
      </w:pPr>
    </w:p>
    <w:p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rsidR="006F6084" w:rsidRPr="00EF6DB4" w:rsidRDefault="00AB48F1" w:rsidP="00EF6DB4">
      <w:pPr>
        <w:spacing w:after="0"/>
        <w:rPr>
          <w:sz w:val="20"/>
          <w:szCs w:val="20"/>
        </w:rPr>
      </w:pPr>
      <w:hyperlink r:id="rId23" w:tgtFrame="_self" w:history="1">
        <w:r w:rsidR="006F6084" w:rsidRPr="00EF6DB4">
          <w:rPr>
            <w:sz w:val="20"/>
            <w:szCs w:val="20"/>
          </w:rPr>
          <w:t xml:space="preserve">BNE </w:t>
        </w:r>
        <w:r w:rsidR="006F6084" w:rsidRPr="00EF6DB4">
          <w:rPr>
            <w:sz w:val="20"/>
            <w:szCs w:val="20"/>
          </w:rPr>
          <w:tab/>
          <w:t>= Bildung für nachhaltige Entwicklung</w:t>
        </w:r>
      </w:hyperlink>
    </w:p>
    <w:p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4" w:tgtFrame="_self" w:history="1">
        <w:r w:rsidRPr="00EF6DB4">
          <w:rPr>
            <w:sz w:val="20"/>
            <w:szCs w:val="20"/>
          </w:rPr>
          <w:t>Bildung für Toleranz und Akzeptanz von Vielfalt</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5" w:tgtFrame="_self" w:history="1">
        <w:r w:rsidRPr="00EF6DB4">
          <w:rPr>
            <w:sz w:val="20"/>
            <w:szCs w:val="20"/>
          </w:rPr>
          <w:t xml:space="preserve">Prävention und Gesundheitsförderung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6" w:tgtFrame="_self" w:history="1">
        <w:r w:rsidRPr="00EF6DB4">
          <w:rPr>
            <w:sz w:val="20"/>
            <w:szCs w:val="20"/>
          </w:rPr>
          <w:t>Berufliche Orientierung</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7" w:tgtFrame="_self" w:history="1">
        <w:r w:rsidRPr="00EF6DB4">
          <w:rPr>
            <w:sz w:val="20"/>
            <w:szCs w:val="20"/>
          </w:rPr>
          <w:t xml:space="preserve">Medienbildung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8" w:tgtFrame="_self" w:history="1">
        <w:r w:rsidRPr="00EF6DB4">
          <w:rPr>
            <w:sz w:val="20"/>
            <w:szCs w:val="20"/>
          </w:rPr>
          <w:t xml:space="preserve">Verbraucherbildung </w:t>
        </w:r>
      </w:hyperlink>
    </w:p>
    <w:p w:rsidR="006F6084" w:rsidRPr="00EF6DB4" w:rsidRDefault="006F6084" w:rsidP="00EF6DB4">
      <w:pPr>
        <w:spacing w:after="0"/>
        <w:rPr>
          <w:sz w:val="20"/>
          <w:szCs w:val="20"/>
        </w:rPr>
      </w:pPr>
    </w:p>
    <w:sectPr w:rsidR="006F6084" w:rsidRPr="00EF6DB4" w:rsidSect="00B47AFA">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FA" w:rsidRDefault="00B47AFA" w:rsidP="00B47AFA">
      <w:pPr>
        <w:spacing w:after="0" w:line="240" w:lineRule="auto"/>
      </w:pPr>
      <w:r>
        <w:separator/>
      </w:r>
    </w:p>
  </w:endnote>
  <w:endnote w:type="continuationSeparator" w:id="0">
    <w:p w:rsidR="00B47AFA" w:rsidRDefault="00B47AFA" w:rsidP="00B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LT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FA" w:rsidRDefault="00B47AF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74015"/>
      <w:docPartObj>
        <w:docPartGallery w:val="Page Numbers (Bottom of Page)"/>
        <w:docPartUnique/>
      </w:docPartObj>
    </w:sdtPr>
    <w:sdtEndPr/>
    <w:sdtContent>
      <w:p w:rsidR="00B47AFA" w:rsidRDefault="00B47AFA">
        <w:pPr>
          <w:pStyle w:val="Fuzeile"/>
          <w:jc w:val="right"/>
        </w:pPr>
        <w:r w:rsidRPr="00B47AFA">
          <w:rPr>
            <w:sz w:val="20"/>
            <w:szCs w:val="20"/>
          </w:rPr>
          <w:fldChar w:fldCharType="begin"/>
        </w:r>
        <w:r w:rsidRPr="00B47AFA">
          <w:rPr>
            <w:sz w:val="20"/>
            <w:szCs w:val="20"/>
          </w:rPr>
          <w:instrText>PAGE   \* MERGEFORMAT</w:instrText>
        </w:r>
        <w:r w:rsidRPr="00B47AFA">
          <w:rPr>
            <w:sz w:val="20"/>
            <w:szCs w:val="20"/>
          </w:rPr>
          <w:fldChar w:fldCharType="separate"/>
        </w:r>
        <w:r w:rsidR="00AB48F1">
          <w:rPr>
            <w:noProof/>
            <w:sz w:val="20"/>
            <w:szCs w:val="20"/>
          </w:rPr>
          <w:t>6</w:t>
        </w:r>
        <w:r w:rsidRPr="00B47AFA">
          <w:rPr>
            <w:sz w:val="20"/>
            <w:szCs w:val="20"/>
          </w:rPr>
          <w:fldChar w:fldCharType="end"/>
        </w:r>
      </w:p>
    </w:sdtContent>
  </w:sdt>
  <w:p w:rsidR="00B47AFA" w:rsidRDefault="00B47AF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FA" w:rsidRDefault="00B47AF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FA" w:rsidRDefault="00B47AFA" w:rsidP="00B47AFA">
      <w:pPr>
        <w:spacing w:after="0" w:line="240" w:lineRule="auto"/>
      </w:pPr>
      <w:r>
        <w:separator/>
      </w:r>
    </w:p>
  </w:footnote>
  <w:footnote w:type="continuationSeparator" w:id="0">
    <w:p w:rsidR="00B47AFA" w:rsidRDefault="00B47AFA" w:rsidP="00B4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FA" w:rsidRDefault="00B47AF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FA" w:rsidRDefault="00B47AF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FA" w:rsidRDefault="00B47AF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4"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num>
  <w:num w:numId="12">
    <w:abstractNumId w:val="10"/>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23523"/>
    <w:rsid w:val="000400B9"/>
    <w:rsid w:val="00042AEF"/>
    <w:rsid w:val="00044C2F"/>
    <w:rsid w:val="00061058"/>
    <w:rsid w:val="0006670F"/>
    <w:rsid w:val="00096511"/>
    <w:rsid w:val="000A323B"/>
    <w:rsid w:val="000A4E94"/>
    <w:rsid w:val="000A55F1"/>
    <w:rsid w:val="000B0393"/>
    <w:rsid w:val="000C671D"/>
    <w:rsid w:val="000D0964"/>
    <w:rsid w:val="000F38FE"/>
    <w:rsid w:val="000F77DF"/>
    <w:rsid w:val="000F7DDA"/>
    <w:rsid w:val="00106F72"/>
    <w:rsid w:val="001139FA"/>
    <w:rsid w:val="00115E4F"/>
    <w:rsid w:val="00152BA9"/>
    <w:rsid w:val="00161C87"/>
    <w:rsid w:val="001723F3"/>
    <w:rsid w:val="001814C8"/>
    <w:rsid w:val="001909E0"/>
    <w:rsid w:val="001B161F"/>
    <w:rsid w:val="001C2BAF"/>
    <w:rsid w:val="002032DA"/>
    <w:rsid w:val="002261F8"/>
    <w:rsid w:val="00231CD9"/>
    <w:rsid w:val="0023366D"/>
    <w:rsid w:val="00244E9D"/>
    <w:rsid w:val="0024530F"/>
    <w:rsid w:val="002754AA"/>
    <w:rsid w:val="00281C13"/>
    <w:rsid w:val="00291168"/>
    <w:rsid w:val="002A7C5F"/>
    <w:rsid w:val="002E1F40"/>
    <w:rsid w:val="00302AF2"/>
    <w:rsid w:val="003041FC"/>
    <w:rsid w:val="00350514"/>
    <w:rsid w:val="00367BC6"/>
    <w:rsid w:val="00381FFB"/>
    <w:rsid w:val="00383390"/>
    <w:rsid w:val="003B1BCE"/>
    <w:rsid w:val="003B5233"/>
    <w:rsid w:val="003C47EE"/>
    <w:rsid w:val="003D210F"/>
    <w:rsid w:val="003D370C"/>
    <w:rsid w:val="003F1C41"/>
    <w:rsid w:val="003F44DA"/>
    <w:rsid w:val="004130C1"/>
    <w:rsid w:val="00420E2C"/>
    <w:rsid w:val="00434948"/>
    <w:rsid w:val="00447022"/>
    <w:rsid w:val="00453F50"/>
    <w:rsid w:val="00472DB3"/>
    <w:rsid w:val="00476B06"/>
    <w:rsid w:val="00492644"/>
    <w:rsid w:val="0051180E"/>
    <w:rsid w:val="00520FDC"/>
    <w:rsid w:val="005241F0"/>
    <w:rsid w:val="0056701E"/>
    <w:rsid w:val="00573419"/>
    <w:rsid w:val="005762B2"/>
    <w:rsid w:val="00583EEC"/>
    <w:rsid w:val="005A74D2"/>
    <w:rsid w:val="005B58A6"/>
    <w:rsid w:val="005F3804"/>
    <w:rsid w:val="00615400"/>
    <w:rsid w:val="0066191A"/>
    <w:rsid w:val="006733C7"/>
    <w:rsid w:val="00695B99"/>
    <w:rsid w:val="006B37F3"/>
    <w:rsid w:val="006C132B"/>
    <w:rsid w:val="006D1B69"/>
    <w:rsid w:val="006F6084"/>
    <w:rsid w:val="00711622"/>
    <w:rsid w:val="0072367A"/>
    <w:rsid w:val="0074113E"/>
    <w:rsid w:val="00757A7A"/>
    <w:rsid w:val="007677BE"/>
    <w:rsid w:val="00775D69"/>
    <w:rsid w:val="007772DD"/>
    <w:rsid w:val="007A411C"/>
    <w:rsid w:val="007B437A"/>
    <w:rsid w:val="007B6E1F"/>
    <w:rsid w:val="007C4924"/>
    <w:rsid w:val="007D3BB8"/>
    <w:rsid w:val="007E2C03"/>
    <w:rsid w:val="007E54CE"/>
    <w:rsid w:val="007E5C0A"/>
    <w:rsid w:val="00803A9F"/>
    <w:rsid w:val="00814716"/>
    <w:rsid w:val="00831AC5"/>
    <w:rsid w:val="008425F5"/>
    <w:rsid w:val="00867788"/>
    <w:rsid w:val="00891397"/>
    <w:rsid w:val="00894F69"/>
    <w:rsid w:val="008B2D73"/>
    <w:rsid w:val="008B678D"/>
    <w:rsid w:val="008D4667"/>
    <w:rsid w:val="00910CF4"/>
    <w:rsid w:val="00924A78"/>
    <w:rsid w:val="00975DA7"/>
    <w:rsid w:val="009A52F4"/>
    <w:rsid w:val="009B12A4"/>
    <w:rsid w:val="009C27E7"/>
    <w:rsid w:val="009D1A3B"/>
    <w:rsid w:val="00A047A3"/>
    <w:rsid w:val="00A20BCF"/>
    <w:rsid w:val="00A361FD"/>
    <w:rsid w:val="00A645C1"/>
    <w:rsid w:val="00A64985"/>
    <w:rsid w:val="00A67C8E"/>
    <w:rsid w:val="00A71775"/>
    <w:rsid w:val="00A80E38"/>
    <w:rsid w:val="00A94DBC"/>
    <w:rsid w:val="00AB48F1"/>
    <w:rsid w:val="00AB64F5"/>
    <w:rsid w:val="00AC0300"/>
    <w:rsid w:val="00AC0929"/>
    <w:rsid w:val="00B005E6"/>
    <w:rsid w:val="00B16AB8"/>
    <w:rsid w:val="00B47AFA"/>
    <w:rsid w:val="00B55BFE"/>
    <w:rsid w:val="00B719D4"/>
    <w:rsid w:val="00B7371D"/>
    <w:rsid w:val="00B81030"/>
    <w:rsid w:val="00BB0F83"/>
    <w:rsid w:val="00BB6CE7"/>
    <w:rsid w:val="00BC3622"/>
    <w:rsid w:val="00BD32B6"/>
    <w:rsid w:val="00C01FEE"/>
    <w:rsid w:val="00C07A95"/>
    <w:rsid w:val="00C326F8"/>
    <w:rsid w:val="00C425EB"/>
    <w:rsid w:val="00C678DA"/>
    <w:rsid w:val="00CA1053"/>
    <w:rsid w:val="00CB6BF2"/>
    <w:rsid w:val="00CC0666"/>
    <w:rsid w:val="00CC5870"/>
    <w:rsid w:val="00CD2B99"/>
    <w:rsid w:val="00D22838"/>
    <w:rsid w:val="00D37431"/>
    <w:rsid w:val="00D4073B"/>
    <w:rsid w:val="00DC7DD6"/>
    <w:rsid w:val="00DF57E7"/>
    <w:rsid w:val="00E03630"/>
    <w:rsid w:val="00E4030D"/>
    <w:rsid w:val="00E62B98"/>
    <w:rsid w:val="00E71CC5"/>
    <w:rsid w:val="00ED5372"/>
    <w:rsid w:val="00ED658E"/>
    <w:rsid w:val="00EE351B"/>
    <w:rsid w:val="00EE6849"/>
    <w:rsid w:val="00EF6DB4"/>
    <w:rsid w:val="00F13070"/>
    <w:rsid w:val="00F207EC"/>
    <w:rsid w:val="00F21BD9"/>
    <w:rsid w:val="00F401DA"/>
    <w:rsid w:val="00F40248"/>
    <w:rsid w:val="00F74938"/>
    <w:rsid w:val="00F978EC"/>
    <w:rsid w:val="00FC4157"/>
    <w:rsid w:val="00FF1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2BEF"/>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248"/>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paragraph" w:styleId="KeinLeerraum">
    <w:name w:val="No Spacing"/>
    <w:uiPriority w:val="1"/>
    <w:qFormat/>
    <w:rsid w:val="00BB0F83"/>
    <w:pPr>
      <w:spacing w:after="0" w:line="240" w:lineRule="auto"/>
    </w:pPr>
  </w:style>
  <w:style w:type="paragraph" w:styleId="Kopfzeile">
    <w:name w:val="header"/>
    <w:basedOn w:val="Standard"/>
    <w:link w:val="KopfzeileZchn"/>
    <w:uiPriority w:val="99"/>
    <w:unhideWhenUsed/>
    <w:rsid w:val="00B47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AFA"/>
  </w:style>
  <w:style w:type="paragraph" w:styleId="Fuzeile">
    <w:name w:val="footer"/>
    <w:basedOn w:val="Standard"/>
    <w:link w:val="FuzeileZchn"/>
    <w:uiPriority w:val="99"/>
    <w:unhideWhenUsed/>
    <w:rsid w:val="00B47A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AFA"/>
  </w:style>
  <w:style w:type="character" w:styleId="BesuchterLink">
    <w:name w:val="FollowedHyperlink"/>
    <w:basedOn w:val="Absatz-Standardschriftart"/>
    <w:uiPriority w:val="99"/>
    <w:semiHidden/>
    <w:unhideWhenUsed/>
    <w:rsid w:val="00B55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S/MUS/LG" TargetMode="External"/><Relationship Id="rId13" Type="http://schemas.openxmlformats.org/officeDocument/2006/relationships/footer" Target="footer2.xml"/><Relationship Id="rId18" Type="http://schemas.openxmlformats.org/officeDocument/2006/relationships/hyperlink" Target="https://sesammediathek.lmz-bw.de/mediathek?inp=token:urheberrecht" TargetMode="External"/><Relationship Id="rId26" Type="http://schemas.openxmlformats.org/officeDocument/2006/relationships/hyperlink" Target="http://www.bildungsplaene-bw.de/,Lde/Startseite/BP2016BW_ALLG/BP2016BW_ALLG_LP_BO" TargetMode="External"/><Relationship Id="rId3" Type="http://schemas.openxmlformats.org/officeDocument/2006/relationships/styles" Target="styles.xml"/><Relationship Id="rId21" Type="http://schemas.openxmlformats.org/officeDocument/2006/relationships/hyperlink" Target="https://sesammediathek.lmz-bw.de/mediathek?inp=token:460265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esammediathek.lmz-bw.de/mediathek?inp=token:4602653" TargetMode="External"/><Relationship Id="rId25" Type="http://schemas.openxmlformats.org/officeDocument/2006/relationships/hyperlink" Target="http://www.bildungsplaene-bw.de/,Lde/Startseite/BP2016BW_ALLG/BP2016BW_ALLG_LP_PG" TargetMode="External"/><Relationship Id="rId2" Type="http://schemas.openxmlformats.org/officeDocument/2006/relationships/numbering" Target="numbering.xml"/><Relationship Id="rId16" Type="http://schemas.openxmlformats.org/officeDocument/2006/relationships/hyperlink" Target="http://www.bildungsplaene-bw.de/,Lde/LS/BP2016BW/ALLG/GS/MUS" TargetMode="External"/><Relationship Id="rId20" Type="http://schemas.openxmlformats.org/officeDocument/2006/relationships/hyperlink" Target="https://sesammediathek.lmz-bw.de/mediathek?inp=token:urheberrec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ildungsplaene-bw.de/,Lde/Startseite/BP2016BW_ALLG/BP2016BW_ALLG_LP_BT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ildungsplaene-bw.de/,Lde/Startseite/BP2016BW_ALLG/BP2016BW_ALLG_LP_BNE" TargetMode="External"/><Relationship Id="rId28" Type="http://schemas.openxmlformats.org/officeDocument/2006/relationships/hyperlink" Target="http://www.bildungsplaene-bw.de/,Lde/Startseite/BP2016BW_ALLG/BP2016BW_ALLG_LP_VB" TargetMode="External"/><Relationship Id="rId10" Type="http://schemas.openxmlformats.org/officeDocument/2006/relationships/header" Target="header1.xml"/><Relationship Id="rId19" Type="http://schemas.openxmlformats.org/officeDocument/2006/relationships/hyperlink" Target="https://sesammediathek.lmz-bw.de/mediathek?inp=token:4602653" TargetMode="External"/><Relationship Id="rId4" Type="http://schemas.openxmlformats.org/officeDocument/2006/relationships/settings" Target="settings.xml"/><Relationship Id="rId9" Type="http://schemas.openxmlformats.org/officeDocument/2006/relationships/hyperlink" Target="http://www.bildungsplaene-bw.de/,Lde/LS/BP2016BW/ALLG/GS/MUS/PK" TargetMode="External"/><Relationship Id="rId14" Type="http://schemas.openxmlformats.org/officeDocument/2006/relationships/header" Target="header3.xml"/><Relationship Id="rId22" Type="http://schemas.openxmlformats.org/officeDocument/2006/relationships/hyperlink" Target="https://sesammediathek.lmz-bw.de/mediathek?inp=token:5951103" TargetMode="External"/><Relationship Id="rId27" Type="http://schemas.openxmlformats.org/officeDocument/2006/relationships/hyperlink" Target="http://www.bildungsplaene-bw.de/,Lde/Startseite/BP2016BW_ALLG/BP2016BW_ALLG_LP_M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FFA8-E71B-4F51-BCB1-960D4081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3</cp:revision>
  <dcterms:created xsi:type="dcterms:W3CDTF">2018-08-16T09:54:00Z</dcterms:created>
  <dcterms:modified xsi:type="dcterms:W3CDTF">2018-08-29T10:04:00Z</dcterms:modified>
</cp:coreProperties>
</file>